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712" w:rsidRPr="00E0776D" w:rsidRDefault="00336712" w:rsidP="00336712">
      <w:pPr>
        <w:spacing w:before="120" w:after="120" w:line="276" w:lineRule="auto"/>
        <w:ind w:left="1"/>
        <w:jc w:val="center"/>
        <w:rPr>
          <w:rFonts w:ascii="Times New Roman" w:hAnsi="Times New Roman" w:cs="Times New Roman"/>
          <w:b/>
          <w:sz w:val="24"/>
          <w:szCs w:val="24"/>
        </w:rPr>
      </w:pPr>
      <w:r w:rsidRPr="00E0776D">
        <w:rPr>
          <w:rFonts w:ascii="Times New Roman" w:hAnsi="Times New Roman" w:cs="Times New Roman"/>
          <w:b/>
          <w:sz w:val="24"/>
          <w:szCs w:val="24"/>
        </w:rPr>
        <w:t>Secțiunea I</w:t>
      </w:r>
      <w:r w:rsidR="00C25E77">
        <w:rPr>
          <w:rFonts w:ascii="Times New Roman" w:hAnsi="Times New Roman" w:cs="Times New Roman"/>
          <w:b/>
          <w:sz w:val="24"/>
          <w:szCs w:val="24"/>
        </w:rPr>
        <w:t>II</w:t>
      </w:r>
      <w:r w:rsidRPr="00E0776D">
        <w:rPr>
          <w:rFonts w:ascii="Times New Roman" w:hAnsi="Times New Roman" w:cs="Times New Roman"/>
          <w:b/>
          <w:sz w:val="24"/>
          <w:szCs w:val="24"/>
        </w:rPr>
        <w:t xml:space="preserve"> – Contract de </w:t>
      </w:r>
      <w:r w:rsidR="00AC2C36" w:rsidRPr="00E0776D">
        <w:rPr>
          <w:rFonts w:ascii="Times New Roman" w:hAnsi="Times New Roman" w:cs="Times New Roman"/>
          <w:b/>
          <w:sz w:val="24"/>
          <w:szCs w:val="24"/>
        </w:rPr>
        <w:t>achiziție publică</w:t>
      </w:r>
      <w:r w:rsidRPr="00E0776D">
        <w:rPr>
          <w:rFonts w:ascii="Times New Roman" w:hAnsi="Times New Roman" w:cs="Times New Roman"/>
          <w:b/>
          <w:sz w:val="24"/>
          <w:szCs w:val="24"/>
        </w:rPr>
        <w:t xml:space="preserve"> de produse</w:t>
      </w:r>
    </w:p>
    <w:p w:rsidR="00FD03D6" w:rsidRPr="00FD03D6" w:rsidRDefault="006814C0" w:rsidP="00ED3BC8">
      <w:pPr>
        <w:spacing w:before="120" w:after="120" w:line="276" w:lineRule="auto"/>
        <w:ind w:left="1"/>
        <w:jc w:val="center"/>
        <w:rPr>
          <w:rFonts w:ascii="Times New Roman" w:hAnsi="Times New Roman" w:cs="Times New Roman"/>
          <w:b/>
          <w:bCs/>
          <w:sz w:val="20"/>
          <w:szCs w:val="20"/>
        </w:rPr>
      </w:pPr>
      <w:bookmarkStart w:id="0" w:name="_Hlk175913614"/>
      <w:r w:rsidRPr="006814C0">
        <w:rPr>
          <w:rFonts w:ascii="Times New Roman" w:hAnsi="Times New Roman" w:cs="Times New Roman"/>
          <w:b/>
          <w:bCs/>
          <w:i/>
          <w:iCs/>
          <w:sz w:val="20"/>
          <w:szCs w:val="20"/>
        </w:rPr>
        <w:t xml:space="preserve">Furnizare materiale didactice pentru </w:t>
      </w:r>
      <w:r w:rsidR="003852B7">
        <w:rPr>
          <w:rFonts w:ascii="Times New Roman" w:hAnsi="Times New Roman" w:cs="Times New Roman"/>
          <w:b/>
          <w:bCs/>
          <w:i/>
          <w:iCs/>
          <w:sz w:val="20"/>
          <w:szCs w:val="20"/>
        </w:rPr>
        <w:t>săli de clasă</w:t>
      </w:r>
      <w:bookmarkEnd w:id="0"/>
      <w:r w:rsidRPr="006814C0">
        <w:rPr>
          <w:rFonts w:ascii="Times New Roman" w:hAnsi="Times New Roman" w:cs="Times New Roman"/>
          <w:b/>
          <w:bCs/>
          <w:i/>
          <w:iCs/>
          <w:sz w:val="20"/>
          <w:szCs w:val="20"/>
        </w:rPr>
        <w:t>în cadrul proiectului „DOTAREA CU MOBILIER, MATERIALE DIDACTICE ȘI ECHIPAMENTE DIGITALE, COMUNA MAIERU</w:t>
      </w:r>
    </w:p>
    <w:p w:rsidR="00B42FE7" w:rsidRPr="00E0776D" w:rsidRDefault="00B42FE7" w:rsidP="00FD03D6">
      <w:pPr>
        <w:spacing w:before="120" w:after="120" w:line="276" w:lineRule="auto"/>
        <w:ind w:left="1"/>
        <w:jc w:val="center"/>
        <w:rPr>
          <w:rFonts w:ascii="Times New Roman" w:hAnsi="Times New Roman" w:cs="Times New Roman"/>
          <w:sz w:val="20"/>
          <w:szCs w:val="20"/>
        </w:rPr>
      </w:pPr>
      <w:r w:rsidRPr="00E0776D">
        <w:rPr>
          <w:rFonts w:ascii="Times New Roman" w:hAnsi="Times New Roman" w:cs="Times New Roman"/>
          <w:sz w:val="20"/>
          <w:szCs w:val="20"/>
        </w:rPr>
        <w:t>Nr. [</w:t>
      </w:r>
      <w:r w:rsidRPr="00E0776D">
        <w:rPr>
          <w:rFonts w:ascii="Times New Roman" w:hAnsi="Times New Roman" w:cs="Times New Roman"/>
          <w:i/>
          <w:sz w:val="20"/>
          <w:szCs w:val="20"/>
        </w:rPr>
        <w:t>numărul Contractului</w:t>
      </w:r>
      <w:r w:rsidRPr="00E0776D">
        <w:rPr>
          <w:rFonts w:ascii="Times New Roman" w:hAnsi="Times New Roman" w:cs="Times New Roman"/>
          <w:sz w:val="20"/>
          <w:szCs w:val="20"/>
        </w:rPr>
        <w:t>] din data [</w:t>
      </w:r>
      <w:r w:rsidRPr="00E0776D">
        <w:rPr>
          <w:rFonts w:ascii="Times New Roman" w:hAnsi="Times New Roman" w:cs="Times New Roman"/>
          <w:i/>
          <w:sz w:val="20"/>
          <w:szCs w:val="20"/>
        </w:rPr>
        <w:t>zz/ll/aaaa</w:t>
      </w:r>
      <w:r w:rsidRPr="00E0776D">
        <w:rPr>
          <w:rFonts w:ascii="Times New Roman" w:hAnsi="Times New Roman" w:cs="Times New Roman"/>
          <w:sz w:val="20"/>
          <w:szCs w:val="20"/>
        </w:rPr>
        <w:t>]</w:t>
      </w:r>
    </w:p>
    <w:p w:rsidR="00B42FE7" w:rsidRPr="00E0776D" w:rsidRDefault="00B42FE7" w:rsidP="00D76A78">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Prezentul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produse, (denumit în continuare „Contract”), s-a încheiat având în vedere prevederile din </w:t>
      </w:r>
      <w:r w:rsidRPr="004604DA">
        <w:rPr>
          <w:rFonts w:ascii="Times New Roman" w:hAnsi="Times New Roman" w:cs="Times New Roman"/>
          <w:i/>
          <w:sz w:val="20"/>
          <w:szCs w:val="20"/>
        </w:rPr>
        <w:t>Legea nr. 98/2016 privind achizițiile p</w:t>
      </w:r>
      <w:r w:rsidR="00AB5E83" w:rsidRPr="004604DA">
        <w:rPr>
          <w:rFonts w:ascii="Times New Roman" w:hAnsi="Times New Roman" w:cs="Times New Roman"/>
          <w:i/>
          <w:sz w:val="20"/>
          <w:szCs w:val="20"/>
        </w:rPr>
        <w:t>ublice (denumită în continuare „</w:t>
      </w:r>
      <w:r w:rsidRPr="004604DA">
        <w:rPr>
          <w:rFonts w:ascii="Times New Roman" w:hAnsi="Times New Roman" w:cs="Times New Roman"/>
          <w:i/>
          <w:sz w:val="20"/>
          <w:szCs w:val="20"/>
        </w:rPr>
        <w:t>Legea nr. 98/2016”)</w:t>
      </w:r>
      <w:r w:rsidRPr="00E0776D">
        <w:rPr>
          <w:rFonts w:ascii="Times New Roman" w:hAnsi="Times New Roman" w:cs="Times New Roman"/>
          <w:sz w:val="20"/>
          <w:szCs w:val="20"/>
        </w:rPr>
        <w:t>precum și orice alte prevederi legale emise în aplicarea acesteia</w:t>
      </w:r>
    </w:p>
    <w:p w:rsidR="00B42FE7" w:rsidRPr="00E0776D" w:rsidRDefault="00B42FE7" w:rsidP="00185EB8">
      <w:pPr>
        <w:spacing w:before="120" w:after="120" w:line="276" w:lineRule="auto"/>
        <w:ind w:left="1"/>
        <w:jc w:val="center"/>
        <w:rPr>
          <w:rFonts w:ascii="Times New Roman" w:hAnsi="Times New Roman" w:cs="Times New Roman"/>
          <w:sz w:val="20"/>
          <w:szCs w:val="20"/>
        </w:rPr>
      </w:pPr>
      <w:r w:rsidRPr="00E0776D">
        <w:rPr>
          <w:rFonts w:ascii="Times New Roman" w:hAnsi="Times New Roman" w:cs="Times New Roman"/>
          <w:sz w:val="20"/>
          <w:szCs w:val="20"/>
        </w:rPr>
        <w:t>încheiat în data de [zz/ll/aaaa],</w:t>
      </w:r>
    </w:p>
    <w:p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între:</w:t>
      </w:r>
    </w:p>
    <w:p w:rsidR="00DE7C41" w:rsidRPr="00DE7C41" w:rsidRDefault="000267D2" w:rsidP="00DE7C41">
      <w:pPr>
        <w:spacing w:before="120" w:after="120" w:line="276" w:lineRule="auto"/>
        <w:ind w:left="1"/>
        <w:jc w:val="both"/>
        <w:rPr>
          <w:rFonts w:ascii="Times New Roman" w:hAnsi="Times New Roman" w:cs="Times New Roman"/>
          <w:sz w:val="20"/>
          <w:szCs w:val="20"/>
        </w:rPr>
      </w:pPr>
      <w:r w:rsidRPr="00464DEF">
        <w:rPr>
          <w:rFonts w:ascii="Times New Roman" w:hAnsi="Times New Roman" w:cs="Times New Roman"/>
          <w:b/>
          <w:bCs/>
          <w:sz w:val="20"/>
          <w:szCs w:val="20"/>
        </w:rPr>
        <w:t xml:space="preserve">COMUNA MAIERU, </w:t>
      </w:r>
      <w:r w:rsidRPr="00464DEF">
        <w:rPr>
          <w:rFonts w:ascii="Times New Roman" w:hAnsi="Times New Roman" w:cs="Times New Roman"/>
          <w:sz w:val="20"/>
          <w:szCs w:val="20"/>
        </w:rPr>
        <w:t>adresă localitatea Maieru, comuna Maieru, județul Bistrița - Năsăud, Cod Postal: 427130; Tara: Romania; Codul NUTS: RO112 Bistrița - Năsăud; Adresa de e-mail: primarianaierubn@gmail.com telefon:+40 0263372009 fax:+40 0263372892; cod fiscal 4512305 cont trezorerie _________________________________reprezentată prin</w:t>
      </w:r>
      <w:r w:rsidRPr="00464DEF">
        <w:rPr>
          <w:rFonts w:ascii="Times New Roman" w:hAnsi="Times New Roman" w:cs="Times New Roman"/>
          <w:b/>
          <w:bCs/>
          <w:sz w:val="20"/>
          <w:szCs w:val="20"/>
        </w:rPr>
        <w:t xml:space="preserve"> Vasile BORȘ </w:t>
      </w:r>
      <w:r w:rsidR="00DE7C41" w:rsidRPr="00DE7C41">
        <w:rPr>
          <w:rFonts w:ascii="Times New Roman" w:hAnsi="Times New Roman" w:cs="Times New Roman"/>
          <w:sz w:val="20"/>
          <w:szCs w:val="20"/>
        </w:rPr>
        <w:t xml:space="preserve">în calitate de reprezentant legal, </w:t>
      </w:r>
    </w:p>
    <w:p w:rsidR="00B42FE7" w:rsidRPr="00E0776D" w:rsidRDefault="00B42FE7" w:rsidP="00DE7C41">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și</w:t>
      </w:r>
    </w:p>
    <w:p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B42FE7" w:rsidRPr="00E0776D" w:rsidRDefault="00B42FE7" w:rsidP="00DD037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denumite, în continuare, împreună, "Părțile" și care</w:t>
      </w:r>
      <w:r w:rsidR="003D79FE" w:rsidRPr="00E0776D">
        <w:rPr>
          <w:rFonts w:ascii="Times New Roman" w:hAnsi="Times New Roman" w:cs="Times New Roman"/>
          <w:sz w:val="20"/>
          <w:szCs w:val="20"/>
        </w:rPr>
        <w:t>au convenit încheierea prezentului Contract.</w:t>
      </w:r>
    </w:p>
    <w:p w:rsidR="00336712" w:rsidRPr="0055701B" w:rsidRDefault="00336712"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DEFINIŢII</w:t>
      </w:r>
    </w:p>
    <w:p w:rsidR="00336712" w:rsidRPr="0055701B"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prezentul Contract, următorii termeni vor fi interpretați astfel:</w:t>
      </w:r>
    </w:p>
    <w:p w:rsidR="008552C5" w:rsidRPr="0055701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w:t>
      </w:r>
      <w:r w:rsidR="008552C5" w:rsidRPr="0055701B">
        <w:rPr>
          <w:rFonts w:ascii="Times New Roman" w:hAnsi="Times New Roman" w:cs="Times New Roman"/>
          <w:sz w:val="20"/>
          <w:szCs w:val="20"/>
        </w:rPr>
        <w:t>/entitate</w:t>
      </w:r>
      <w:r w:rsidRPr="0055701B">
        <w:rPr>
          <w:rFonts w:ascii="Times New Roman" w:hAnsi="Times New Roman" w:cs="Times New Roman"/>
          <w:sz w:val="20"/>
          <w:szCs w:val="20"/>
        </w:rPr>
        <w:t xml:space="preserve"> contractantă și Contractant - Părțile contractante, așa cum sunt acestea numite în prezentul Contract;</w:t>
      </w:r>
    </w:p>
    <w:p w:rsidR="008552C5" w:rsidRPr="0055701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Act Adițional - document prin care se modifică termenii și condițiile prezentului Contract de achiziție </w:t>
      </w:r>
      <w:r w:rsidR="00BA2BB6" w:rsidRPr="0055701B">
        <w:rPr>
          <w:rFonts w:ascii="Times New Roman" w:hAnsi="Times New Roman" w:cs="Times New Roman"/>
          <w:sz w:val="20"/>
          <w:szCs w:val="20"/>
        </w:rPr>
        <w:t>publică/sectorială</w:t>
      </w:r>
      <w:r w:rsidRPr="0055701B">
        <w:rPr>
          <w:rFonts w:ascii="Times New Roman" w:hAnsi="Times New Roman" w:cs="Times New Roman"/>
          <w:sz w:val="20"/>
          <w:szCs w:val="20"/>
        </w:rPr>
        <w:t xml:space="preserve"> de </w:t>
      </w:r>
      <w:r w:rsidR="0088088A" w:rsidRPr="0055701B">
        <w:rPr>
          <w:rFonts w:ascii="Times New Roman" w:hAnsi="Times New Roman" w:cs="Times New Roman"/>
          <w:sz w:val="20"/>
          <w:szCs w:val="20"/>
        </w:rPr>
        <w:t>produse</w:t>
      </w:r>
      <w:r w:rsidRPr="0055701B">
        <w:rPr>
          <w:rFonts w:ascii="Times New Roman" w:hAnsi="Times New Roman" w:cs="Times New Roman"/>
          <w:sz w:val="20"/>
          <w:szCs w:val="20"/>
        </w:rPr>
        <w:t xml:space="preserve">, în condițiile </w:t>
      </w:r>
      <w:r w:rsidRPr="0055701B">
        <w:rPr>
          <w:rFonts w:ascii="Times New Roman" w:hAnsi="Times New Roman" w:cs="Times New Roman"/>
          <w:i/>
          <w:sz w:val="20"/>
          <w:szCs w:val="20"/>
        </w:rPr>
        <w:t>Legii nr. 98/2016</w:t>
      </w:r>
      <w:r w:rsidR="008C4316" w:rsidRPr="0055701B">
        <w:rPr>
          <w:rFonts w:ascii="Times New Roman" w:hAnsi="Times New Roman" w:cs="Times New Roman"/>
          <w:i/>
          <w:sz w:val="20"/>
          <w:szCs w:val="20"/>
        </w:rPr>
        <w:t xml:space="preserve"> privind achizițiile publice</w:t>
      </w:r>
      <w:r w:rsidR="00185EB8">
        <w:rPr>
          <w:rFonts w:ascii="Times New Roman" w:hAnsi="Times New Roman" w:cs="Times New Roman"/>
          <w:i/>
          <w:sz w:val="20"/>
          <w:szCs w:val="20"/>
        </w:rPr>
        <w:t>;</w:t>
      </w:r>
    </w:p>
    <w:p w:rsidR="008552C5"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Caiet de Sarcini – anexa 1 la Contract care include obiectivele, sarcinile specificațiile și caracteristicile </w:t>
      </w:r>
      <w:r w:rsidR="008552C5" w:rsidRPr="0055701B">
        <w:rPr>
          <w:rFonts w:ascii="Times New Roman" w:hAnsi="Times New Roman" w:cs="Times New Roman"/>
          <w:sz w:val="20"/>
          <w:szCs w:val="20"/>
        </w:rPr>
        <w:t>Produselor</w:t>
      </w:r>
      <w:r w:rsidRPr="0055701B">
        <w:rPr>
          <w:rFonts w:ascii="Times New Roman" w:hAnsi="Times New Roman" w:cs="Times New Roman"/>
          <w:sz w:val="20"/>
          <w:szCs w:val="20"/>
        </w:rPr>
        <w:t xml:space="preserve"> descrise în mod obiectiv, </w:t>
      </w:r>
      <w:r w:rsidRPr="00E0776D">
        <w:rPr>
          <w:rFonts w:ascii="Times New Roman" w:hAnsi="Times New Roman" w:cs="Times New Roman"/>
          <w:sz w:val="20"/>
          <w:szCs w:val="20"/>
        </w:rPr>
        <w:t>într-o manieră corespunzătoare îndeplinirii necesității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menționând, după caz, metodele și resursele care urmează să fie utiliza</w:t>
      </w:r>
      <w:r w:rsidR="008C4316" w:rsidRPr="00E0776D">
        <w:rPr>
          <w:rFonts w:ascii="Times New Roman" w:hAnsi="Times New Roman" w:cs="Times New Roman"/>
          <w:sz w:val="20"/>
          <w:szCs w:val="20"/>
        </w:rPr>
        <w:t>te de către Contractant și/sau r</w:t>
      </w:r>
      <w:r w:rsidRPr="00E0776D">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Cesiune - înțelegere scrisă prin care Contractantul transferă unei terțe părți,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drepturile și/sau obligațiile deținute prin Contract sau parte din acestea;</w:t>
      </w:r>
    </w:p>
    <w:p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cs="Times New Roman"/>
          <w:i/>
          <w:sz w:val="20"/>
          <w:szCs w:val="20"/>
        </w:rPr>
        <w:t>Legii nr. 98/2016</w:t>
      </w:r>
      <w:r w:rsidR="00867B16" w:rsidRPr="0055701B">
        <w:rPr>
          <w:rFonts w:ascii="Times New Roman" w:hAnsi="Times New Roman" w:cs="Times New Roman"/>
          <w:i/>
          <w:sz w:val="20"/>
          <w:szCs w:val="20"/>
        </w:rPr>
        <w:t xml:space="preserve"> /</w:t>
      </w:r>
      <w:r w:rsidR="00494F37" w:rsidRPr="0055701B">
        <w:rPr>
          <w:rFonts w:ascii="Times New Roman" w:hAnsi="Times New Roman" w:cs="Times New Roman"/>
          <w:i/>
          <w:sz w:val="20"/>
          <w:szCs w:val="20"/>
        </w:rPr>
        <w:t xml:space="preserve"> Legii nr. 99/2016</w:t>
      </w:r>
      <w:r w:rsidRPr="0055701B">
        <w:rPr>
          <w:rFonts w:ascii="Times New Roman" w:hAnsi="Times New Roman" w:cs="Times New Roman"/>
          <w:i/>
          <w:sz w:val="20"/>
          <w:szCs w:val="20"/>
        </w:rPr>
        <w:t>,</w:t>
      </w:r>
      <w:r w:rsidRPr="00E0776D">
        <w:rPr>
          <w:rFonts w:ascii="Times New Roman" w:hAnsi="Times New Roman" w:cs="Times New Roman"/>
          <w:sz w:val="20"/>
          <w:szCs w:val="20"/>
        </w:rPr>
        <w:t xml:space="preserve"> în cazul în care este aplicabil;</w:t>
      </w:r>
    </w:p>
    <w:p w:rsidR="00B151CE"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Contract - prezentul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494F3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care are ca obiect </w:t>
      </w:r>
      <w:r w:rsidR="00494F37" w:rsidRPr="00E0776D">
        <w:rPr>
          <w:rFonts w:ascii="Times New Roman" w:hAnsi="Times New Roman" w:cs="Times New Roman"/>
          <w:sz w:val="20"/>
          <w:szCs w:val="20"/>
        </w:rPr>
        <w:t xml:space="preserve">furnizarea[se precizează denumirea produselor ce vor fi </w:t>
      </w:r>
      <w:r w:rsidR="00B151CE" w:rsidRPr="00E0776D">
        <w:rPr>
          <w:rFonts w:ascii="Times New Roman" w:hAnsi="Times New Roman" w:cs="Times New Roman"/>
          <w:sz w:val="20"/>
          <w:szCs w:val="20"/>
        </w:rPr>
        <w:t>achiziționate</w:t>
      </w:r>
      <w:r w:rsidR="00494F37"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toate Anexele sale), cu titlu oneros, asimilat, potrivit Legii, actului administrativ, încheiat în scris, între </w:t>
      </w:r>
      <w:r w:rsidR="00934619">
        <w:rPr>
          <w:rFonts w:ascii="Times New Roman" w:hAnsi="Times New Roman" w:cs="Times New Roman"/>
          <w:sz w:val="20"/>
          <w:szCs w:val="20"/>
        </w:rPr>
        <w:t>a</w:t>
      </w:r>
      <w:r w:rsidR="00934619" w:rsidRPr="00E0776D">
        <w:rPr>
          <w:rFonts w:ascii="Times New Roman" w:hAnsi="Times New Roman" w:cs="Times New Roman"/>
          <w:sz w:val="20"/>
          <w:szCs w:val="20"/>
        </w:rPr>
        <w:t>utoritatea</w:t>
      </w:r>
      <w:r w:rsidR="00B151C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și Contractant, care are ca obiect </w:t>
      </w:r>
      <w:r w:rsidR="00B151CE" w:rsidRPr="00E0776D">
        <w:rPr>
          <w:rFonts w:ascii="Times New Roman" w:hAnsi="Times New Roman" w:cs="Times New Roman"/>
          <w:sz w:val="20"/>
          <w:szCs w:val="20"/>
        </w:rPr>
        <w:t>furnizarea de Produse.</w:t>
      </w:r>
    </w:p>
    <w:p w:rsidR="008F0CF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prin care Contractantul subcontractează Subcontractantului partea din Contract în conformitate cu prevederile Contractului;</w:t>
      </w:r>
    </w:p>
    <w:p w:rsidR="007B5881" w:rsidRPr="0055701B"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1114F9">
        <w:rPr>
          <w:rFonts w:ascii="Times New Roman" w:hAnsi="Times New Roman" w:cs="Times New Roman"/>
          <w:sz w:val="20"/>
          <w:szCs w:val="20"/>
        </w:rPr>
        <w:t>Cost</w:t>
      </w:r>
      <w:r w:rsidRPr="0055701B">
        <w:rPr>
          <w:rFonts w:ascii="Times New Roman" w:hAnsi="Times New Roman" w:cs="Times New Roman"/>
          <w:sz w:val="20"/>
          <w:szCs w:val="20"/>
        </w:rPr>
        <w:t>- toate cheltuielile efectuate sau care urmează să fie efectuate de către Contractant, în legătură cu executarea prezentului Contract, inclusiv cheltuielile indirecte sau costuri similare, dar care nu includ profitul;</w:t>
      </w:r>
    </w:p>
    <w:p w:rsidR="007B5881" w:rsidRPr="0055701B"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w:t>
      </w:r>
      <w:r w:rsidR="008B00BF" w:rsidRPr="0055701B">
        <w:rPr>
          <w:rFonts w:ascii="Times New Roman" w:hAnsi="Times New Roman" w:cs="Times New Roman"/>
          <w:sz w:val="20"/>
          <w:szCs w:val="20"/>
        </w:rPr>
        <w:t xml:space="preserve"> (</w:t>
      </w:r>
      <w:r w:rsidRPr="0055701B">
        <w:rPr>
          <w:rFonts w:ascii="Times New Roman" w:hAnsi="Times New Roman" w:cs="Times New Roman"/>
          <w:sz w:val="20"/>
          <w:szCs w:val="20"/>
        </w:rPr>
        <w:t>Defecte</w:t>
      </w:r>
      <w:r w:rsidR="008B00BF" w:rsidRPr="0055701B">
        <w:rPr>
          <w:rFonts w:ascii="Times New Roman" w:hAnsi="Times New Roman" w:cs="Times New Roman"/>
          <w:sz w:val="20"/>
          <w:szCs w:val="20"/>
        </w:rPr>
        <w:t xml:space="preserve">)/ Neconformitate (Neconformități) </w:t>
      </w:r>
      <w:r w:rsidRPr="0055701B">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7B5881" w:rsidRPr="0055701B" w:rsidRDefault="007B5881" w:rsidP="001114F9">
      <w:pPr>
        <w:pStyle w:val="ListParagraph"/>
        <w:spacing w:before="120" w:after="120" w:line="276" w:lineRule="auto"/>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cs="Times New Roman"/>
          <w:sz w:val="20"/>
          <w:szCs w:val="20"/>
        </w:rPr>
        <w:t xml:space="preserve"> dar și</w:t>
      </w:r>
      <w:r w:rsidRPr="0055701B">
        <w:rPr>
          <w:rFonts w:ascii="Times New Roman" w:hAnsi="Times New Roman" w:cs="Times New Roman"/>
          <w:sz w:val="20"/>
          <w:szCs w:val="20"/>
        </w:rPr>
        <w:t xml:space="preserve"> viciile aparente cât și viciile ascunse ale Produselor care fac obiectul prezentului Contract, după caz;</w:t>
      </w:r>
    </w:p>
    <w:p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Dispoziție - document scris(ă) emis(ă) de Autoritatea</w:t>
      </w:r>
      <w:r w:rsidR="008F0CF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executarea Contractului și cu respectarea prevederilor acestuia, în limitele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și a normelor de aplicare a acesteia;</w:t>
      </w:r>
    </w:p>
    <w:p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Autorității</w:t>
      </w:r>
      <w:r w:rsidR="008F0CFC"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 toate și fiecare dintre documentele necesare în mod direct sau implicit prin natura </w:t>
      </w:r>
      <w:r w:rsidR="008F0CF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necesare Contractantului în vederea realizării obiectului Contractului;</w:t>
      </w:r>
    </w:p>
    <w:p w:rsidR="0098041A" w:rsidRPr="006C230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cs="Times New Roman"/>
          <w:sz w:val="20"/>
          <w:szCs w:val="20"/>
        </w:rPr>
        <w:t>de diligență;</w:t>
      </w:r>
    </w:p>
    <w:p w:rsidR="007B5881"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Furnizor </w:t>
      </w:r>
      <w:r w:rsidR="00A13F79" w:rsidRPr="0055701B">
        <w:rPr>
          <w:rFonts w:ascii="Times New Roman" w:hAnsi="Times New Roman" w:cs="Times New Roman"/>
          <w:sz w:val="20"/>
          <w:szCs w:val="20"/>
        </w:rPr>
        <w:t>–operator economic</w:t>
      </w:r>
      <w:r w:rsidRPr="0055701B">
        <w:rPr>
          <w:rFonts w:ascii="Times New Roman" w:hAnsi="Times New Roman" w:cs="Times New Roman"/>
          <w:sz w:val="20"/>
          <w:szCs w:val="20"/>
        </w:rPr>
        <w:t xml:space="preserve"> care pune la dispoziția unui Contractant, Produse, care fac obiectul prezentului Contract, și care nu are calitatea de Subcontractant;</w:t>
      </w:r>
    </w:p>
    <w:p w:rsidR="00157F22" w:rsidRPr="006C2300"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Furnizare – </w:t>
      </w:r>
      <w:r w:rsidR="00994276">
        <w:rPr>
          <w:rFonts w:ascii="Times New Roman" w:hAnsi="Times New Roman" w:cs="Times New Roman"/>
          <w:sz w:val="20"/>
          <w:szCs w:val="20"/>
        </w:rPr>
        <w:t>în cuprinsul</w:t>
      </w:r>
      <w:r>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cs="Times New Roman"/>
          <w:sz w:val="20"/>
          <w:szCs w:val="20"/>
        </w:rPr>
        <w:t xml:space="preserve">/entității </w:t>
      </w:r>
      <w:r>
        <w:rPr>
          <w:rFonts w:ascii="Times New Roman" w:hAnsi="Times New Roman" w:cs="Times New Roman"/>
          <w:sz w:val="20"/>
          <w:szCs w:val="20"/>
        </w:rPr>
        <w:t>contractante.</w:t>
      </w:r>
    </w:p>
    <w:p w:rsidR="0098041A" w:rsidRPr="00E0776D" w:rsidRDefault="004D3CE5" w:rsidP="00302F09">
      <w:pPr>
        <w:pStyle w:val="ListParagraph"/>
        <w:numPr>
          <w:ilvl w:val="0"/>
          <w:numId w:val="23"/>
        </w:numPr>
        <w:spacing w:before="120" w:after="120" w:line="276" w:lineRule="auto"/>
        <w:ind w:left="284"/>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Întârziere </w:t>
      </w:r>
      <w:r w:rsidR="00F92993">
        <w:rPr>
          <w:rFonts w:ascii="Times New Roman" w:hAnsi="Times New Roman" w:cs="Times New Roman"/>
          <w:sz w:val="20"/>
          <w:szCs w:val="20"/>
        </w:rPr>
        <w:t>–</w:t>
      </w:r>
      <w:r w:rsidR="00302F09" w:rsidRPr="00302F09">
        <w:rPr>
          <w:rFonts w:ascii="Times New Roman" w:hAnsi="Times New Roman" w:cs="Times New Roman"/>
          <w:sz w:val="20"/>
          <w:szCs w:val="20"/>
        </w:rPr>
        <w:t>Perioada de timp calculată de la data scadentă/termenul convenit al executării oricărei obligații contractuale de către AC/EC sau Contractant</w:t>
      </w:r>
      <w:r w:rsidRPr="00E0776D">
        <w:rPr>
          <w:rFonts w:ascii="Times New Roman" w:hAnsi="Times New Roman" w:cs="Times New Roman"/>
          <w:sz w:val="20"/>
          <w:szCs w:val="20"/>
        </w:rPr>
        <w:t>;</w:t>
      </w:r>
    </w:p>
    <w:p w:rsidR="00583241"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cs="Times New Roman"/>
          <w:sz w:val="20"/>
          <w:szCs w:val="20"/>
        </w:rPr>
        <w:t>și</w:t>
      </w:r>
      <w:r w:rsidRPr="00E0776D">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rsidR="00583241"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rsidR="00382B30"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cs="Times New Roman"/>
          <w:sz w:val="20"/>
          <w:szCs w:val="20"/>
        </w:rPr>
        <w:t>și</w:t>
      </w:r>
      <w:r w:rsidRPr="00E0776D">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Ofertă - actul juridic prin care Contractantul și-a manifestat voința de a se angaja, din punct de vedere juridic, în acest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203BAC"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și cuprinde Propunerea Financiară, </w:t>
      </w:r>
      <w:r w:rsidRPr="00E0776D">
        <w:rPr>
          <w:rFonts w:ascii="Times New Roman" w:hAnsi="Times New Roman" w:cs="Times New Roman"/>
          <w:sz w:val="20"/>
          <w:szCs w:val="20"/>
        </w:rPr>
        <w:lastRenderedPageBreak/>
        <w:t xml:space="preserve">Propunerea Tehnică precum și alte documente care au fost </w:t>
      </w:r>
      <w:r w:rsidR="00A13F79">
        <w:rPr>
          <w:rFonts w:ascii="Times New Roman" w:hAnsi="Times New Roman" w:cs="Times New Roman"/>
          <w:sz w:val="20"/>
          <w:szCs w:val="20"/>
        </w:rPr>
        <w:t xml:space="preserve">solicitate prin </w:t>
      </w:r>
      <w:r w:rsidRPr="00E0776D">
        <w:rPr>
          <w:rFonts w:ascii="Times New Roman" w:hAnsi="Times New Roman" w:cs="Times New Roman"/>
          <w:sz w:val="20"/>
          <w:szCs w:val="20"/>
        </w:rPr>
        <w:t>Documentația de Atribuire</w:t>
      </w:r>
      <w:r w:rsidR="00A13F79">
        <w:rPr>
          <w:rFonts w:ascii="Times New Roman" w:hAnsi="Times New Roman" w:cs="Times New Roman"/>
          <w:sz w:val="20"/>
          <w:szCs w:val="20"/>
        </w:rPr>
        <w:t xml:space="preserve"> și prezentate ulterior</w:t>
      </w:r>
      <w:r w:rsidRPr="00E0776D">
        <w:rPr>
          <w:rFonts w:ascii="Times New Roman" w:hAnsi="Times New Roman" w:cs="Times New Roman"/>
          <w:sz w:val="20"/>
          <w:szCs w:val="20"/>
        </w:rPr>
        <w:t>;</w:t>
      </w:r>
    </w:p>
    <w:p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stabilit prin Documentele Contractului;</w:t>
      </w:r>
    </w:p>
    <w:p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 - persoanele desemnate de către Contractant sau de către oricare dintre Subcontractanți pentru îndeplinirea Contractului;</w:t>
      </w:r>
    </w:p>
    <w:p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w:t>
      </w:r>
      <w:r w:rsidR="00203B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w:t>
      </w:r>
      <w:r w:rsidR="00203BAC"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de către Contractant prin neexecutarea/ executarea necorespunzătoare ori cu întârziere a obligațiilor stabilite în sarcina sa, prin prezentul contract;</w:t>
      </w:r>
    </w:p>
    <w:p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Proces-Verbal de Recepție a </w:t>
      </w:r>
      <w:r w:rsidR="00203BA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 documentul prin care </w:t>
      </w:r>
      <w:r w:rsidR="00497880">
        <w:t xml:space="preserve">AC/EC își exprimă acordul cu privire la faptul că </w:t>
      </w:r>
      <w:r w:rsidRPr="00E0776D">
        <w:rPr>
          <w:rFonts w:ascii="Times New Roman" w:hAnsi="Times New Roman" w:cs="Times New Roman"/>
          <w:sz w:val="20"/>
          <w:szCs w:val="20"/>
        </w:rPr>
        <w:t xml:space="preserve">sunt acceptate </w:t>
      </w:r>
      <w:r w:rsidR="00203BAC" w:rsidRPr="00E0776D">
        <w:rPr>
          <w:rFonts w:ascii="Times New Roman" w:hAnsi="Times New Roman" w:cs="Times New Roman"/>
          <w:sz w:val="20"/>
          <w:szCs w:val="20"/>
        </w:rPr>
        <w:t>Produsele furnizate</w:t>
      </w:r>
      <w:r w:rsidRPr="00E0776D">
        <w:rPr>
          <w:rFonts w:ascii="Times New Roman" w:hAnsi="Times New Roman" w:cs="Times New Roman"/>
          <w:sz w:val="20"/>
          <w:szCs w:val="20"/>
        </w:rPr>
        <w:t>, întocmit de Contractant și semnat de Autoritatea</w:t>
      </w:r>
      <w:r w:rsidR="00203B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prin care ace</w:t>
      </w:r>
      <w:r w:rsidR="00D657A5">
        <w:rPr>
          <w:rFonts w:ascii="Times New Roman" w:hAnsi="Times New Roman" w:cs="Times New Roman"/>
          <w:sz w:val="20"/>
          <w:szCs w:val="20"/>
        </w:rPr>
        <w:t>a</w:t>
      </w:r>
      <w:r w:rsidRPr="00E0776D">
        <w:rPr>
          <w:rFonts w:ascii="Times New Roman" w:hAnsi="Times New Roman" w:cs="Times New Roman"/>
          <w:sz w:val="20"/>
          <w:szCs w:val="20"/>
        </w:rPr>
        <w:t xml:space="preserve">sta din urmă confirmă </w:t>
      </w:r>
      <w:r w:rsidR="00203BAC"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în mod corespunzător de către Contractant și că acestea au fost acceptate de către Autoritatea</w:t>
      </w:r>
      <w:r w:rsidR="00203BAC" w:rsidRPr="00E0776D">
        <w:rPr>
          <w:rFonts w:ascii="Times New Roman" w:hAnsi="Times New Roman" w:cs="Times New Roman"/>
          <w:sz w:val="20"/>
          <w:szCs w:val="20"/>
        </w:rPr>
        <w:t>/entitatea contractantă;</w:t>
      </w:r>
    </w:p>
    <w:p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w:t>
      </w:r>
      <w:r w:rsidR="00497880" w:rsidRPr="00C7538C">
        <w:rPr>
          <w:rFonts w:ascii="Times New Roman" w:hAnsi="Times New Roman" w:cs="Times New Roman"/>
          <w:sz w:val="20"/>
          <w:szCs w:val="20"/>
        </w:rPr>
        <w:t>de identificare și verificare cantitativă și calitativă a  produselor furnizate, prin care AC/EC constată că acestea corespund clauzelor contractuale și cerințelor din caietul de sarcini/propunere tehnică</w:t>
      </w:r>
      <w:r w:rsidRPr="00E0776D">
        <w:rPr>
          <w:rFonts w:ascii="Times New Roman" w:hAnsi="Times New Roman" w:cs="Times New Roman"/>
          <w:sz w:val="20"/>
          <w:szCs w:val="20"/>
        </w:rPr>
        <w:t xml:space="preserve">prin care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își exprimă </w:t>
      </w:r>
      <w:r w:rsidR="007C5737">
        <w:rPr>
          <w:rFonts w:ascii="Times New Roman" w:hAnsi="Times New Roman" w:cs="Times New Roman"/>
          <w:sz w:val="20"/>
          <w:szCs w:val="20"/>
        </w:rPr>
        <w:t xml:space="preserve">acordul cu privire la </w:t>
      </w:r>
      <w:r w:rsidR="007C17D2">
        <w:rPr>
          <w:rFonts w:ascii="Times New Roman" w:hAnsi="Times New Roman" w:cs="Times New Roman"/>
          <w:sz w:val="20"/>
          <w:szCs w:val="20"/>
        </w:rPr>
        <w:t>cantita</w:t>
      </w:r>
      <w:r w:rsidR="007C5737">
        <w:rPr>
          <w:rFonts w:ascii="Times New Roman" w:hAnsi="Times New Roman" w:cs="Times New Roman"/>
          <w:sz w:val="20"/>
          <w:szCs w:val="20"/>
        </w:rPr>
        <w:t>tea</w:t>
      </w:r>
      <w:r w:rsidR="007C17D2">
        <w:rPr>
          <w:rFonts w:ascii="Times New Roman" w:hAnsi="Times New Roman" w:cs="Times New Roman"/>
          <w:sz w:val="20"/>
          <w:szCs w:val="20"/>
        </w:rPr>
        <w:t xml:space="preserve"> și calita</w:t>
      </w:r>
      <w:r w:rsidR="007C5737">
        <w:rPr>
          <w:rFonts w:ascii="Times New Roman" w:hAnsi="Times New Roman" w:cs="Times New Roman"/>
          <w:sz w:val="20"/>
          <w:szCs w:val="20"/>
        </w:rPr>
        <w:t>tea</w:t>
      </w:r>
      <w:r w:rsidR="00203BAC" w:rsidRPr="00E0776D">
        <w:rPr>
          <w:rFonts w:ascii="Times New Roman" w:hAnsi="Times New Roman" w:cs="Times New Roman"/>
          <w:sz w:val="20"/>
          <w:szCs w:val="20"/>
        </w:rPr>
        <w:t>produsel</w:t>
      </w:r>
      <w:r w:rsidR="007C5737">
        <w:rPr>
          <w:rFonts w:ascii="Times New Roman" w:hAnsi="Times New Roman" w:cs="Times New Roman"/>
          <w:sz w:val="20"/>
          <w:szCs w:val="20"/>
        </w:rPr>
        <w:t>or</w:t>
      </w:r>
      <w:r w:rsidR="00203BAC" w:rsidRPr="00E0776D">
        <w:rPr>
          <w:rFonts w:ascii="Times New Roman" w:hAnsi="Times New Roman" w:cs="Times New Roman"/>
          <w:sz w:val="20"/>
          <w:szCs w:val="20"/>
        </w:rPr>
        <w:t xml:space="preserve"> furnizate</w:t>
      </w:r>
      <w:r w:rsidRPr="00E0776D">
        <w:rPr>
          <w:rFonts w:ascii="Times New Roman" w:hAnsi="Times New Roman" w:cs="Times New Roman"/>
          <w:sz w:val="20"/>
          <w:szCs w:val="20"/>
        </w:rPr>
        <w:t xml:space="preserve"> în cadrul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și pe baza căreia efectuează plata</w:t>
      </w:r>
      <w:r w:rsidR="00203BAC" w:rsidRPr="00E0776D">
        <w:rPr>
          <w:rFonts w:ascii="Times New Roman" w:hAnsi="Times New Roman" w:cs="Times New Roman"/>
          <w:sz w:val="20"/>
          <w:szCs w:val="20"/>
        </w:rPr>
        <w:t>;</w:t>
      </w:r>
    </w:p>
    <w:p w:rsidR="00AF3012"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cs="Times New Roman"/>
          <w:sz w:val="20"/>
          <w:szCs w:val="20"/>
        </w:rPr>
        <w:t>a</w:t>
      </w:r>
      <w:r w:rsidR="00203BAC"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astfel cum sunt acestea descrise în Caietul de Sarcini;</w:t>
      </w:r>
    </w:p>
    <w:p w:rsidR="00AF3012"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rsidR="00EE1B24"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Standarde profesionale - cerințele profesionale legate de calitatea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w:t>
      </w:r>
      <w:r w:rsidR="007C5737">
        <w:rPr>
          <w:rFonts w:ascii="Times New Roman" w:hAnsi="Times New Roman" w:cs="Times New Roman"/>
          <w:sz w:val="20"/>
          <w:szCs w:val="20"/>
        </w:rPr>
        <w:t>trebuie</w:t>
      </w:r>
      <w:r w:rsidRPr="00E0776D">
        <w:rPr>
          <w:rFonts w:ascii="Times New Roman" w:hAnsi="Times New Roman" w:cs="Times New Roman"/>
          <w:sz w:val="20"/>
          <w:szCs w:val="20"/>
        </w:rPr>
        <w:t xml:space="preserve"> respectate de către orice Contractant diligent care posedă cunoștințele și experiența </w:t>
      </w:r>
      <w:r w:rsidR="00AF3012" w:rsidRPr="00E0776D">
        <w:rPr>
          <w:rFonts w:ascii="Times New Roman" w:hAnsi="Times New Roman" w:cs="Times New Roman"/>
          <w:sz w:val="20"/>
          <w:szCs w:val="20"/>
        </w:rPr>
        <w:t xml:space="preserve">necesară </w:t>
      </w:r>
      <w:r w:rsidRPr="00E0776D">
        <w:rPr>
          <w:rFonts w:ascii="Times New Roman" w:hAnsi="Times New Roman" w:cs="Times New Roman"/>
          <w:sz w:val="20"/>
          <w:szCs w:val="20"/>
        </w:rPr>
        <w:t xml:space="preserve">și pe care Contractantul este obligat să le respecte în </w:t>
      </w:r>
      <w:r w:rsidR="00AF3012"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tuturor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incluse în prezentul Contract;</w:t>
      </w:r>
    </w:p>
    <w:p w:rsidR="00EE1B24" w:rsidRPr="00BC772E"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BC772E">
        <w:rPr>
          <w:rFonts w:ascii="Times New Roman" w:hAnsi="Times New Roman" w:cs="Times New Roman"/>
          <w:sz w:val="20"/>
          <w:szCs w:val="20"/>
        </w:rPr>
        <w:t xml:space="preserve">Subcontractant - </w:t>
      </w:r>
      <w:r w:rsidR="00C568F9" w:rsidRPr="0055701B">
        <w:rPr>
          <w:rFonts w:ascii="Times New Roman" w:hAnsi="Times New Roman"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Pr>
          <w:rFonts w:ascii="Times New Roman" w:hAnsi="Times New Roman" w:cs="Times New Roman"/>
          <w:sz w:val="20"/>
          <w:szCs w:val="20"/>
        </w:rPr>
        <w:t>i</w:t>
      </w:r>
      <w:r w:rsidR="00C568F9" w:rsidRPr="0055701B">
        <w:rPr>
          <w:rFonts w:ascii="Times New Roman" w:hAnsi="Times New Roman" w:cs="Times New Roman"/>
          <w:sz w:val="20"/>
          <w:szCs w:val="20"/>
        </w:rPr>
        <w:t>;</w:t>
      </w:r>
    </w:p>
    <w:p w:rsidR="00EE1B24"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cs="Times New Roman"/>
          <w:sz w:val="20"/>
          <w:szCs w:val="20"/>
        </w:rPr>
        <w:t>e a următoarei zile lucrătoare;</w:t>
      </w:r>
    </w:p>
    <w:p w:rsidR="004D3CE5"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INTERPRETARE</w:t>
      </w:r>
    </w:p>
    <w:p w:rsidR="00EE1B24" w:rsidRPr="00E0776D"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4D3CE5"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rsidR="00C90D83" w:rsidRPr="00157F22" w:rsidRDefault="00C90D83" w:rsidP="00C90D83">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lastRenderedPageBreak/>
        <w:t>Nulitatea unei clauze nu atrage desființarea contractului, dacă aceasta nu a fost esențială. Celelalte dispoziții contractuale rămân valabile.</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OBIECTUL CONTRACTULUI</w:t>
      </w:r>
    </w:p>
    <w:p w:rsidR="004D3CE5" w:rsidRPr="0091731A" w:rsidRDefault="004D3CE5" w:rsidP="007C5737">
      <w:pPr>
        <w:pStyle w:val="ListParagraph"/>
        <w:numPr>
          <w:ilvl w:val="0"/>
          <w:numId w:val="26"/>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Obiectul prezentului Contract îl reprezintă </w:t>
      </w:r>
      <w:r w:rsidR="00EE1B24" w:rsidRPr="00E0776D">
        <w:rPr>
          <w:rFonts w:ascii="Times New Roman" w:hAnsi="Times New Roman" w:cs="Times New Roman"/>
          <w:sz w:val="20"/>
          <w:szCs w:val="20"/>
        </w:rPr>
        <w:t>furnizarea [denumirea produselor ce urmează a fi furnizate]</w:t>
      </w:r>
      <w:r w:rsidRPr="00E0776D">
        <w:rPr>
          <w:rFonts w:ascii="Times New Roman" w:hAnsi="Times New Roman" w:cs="Times New Roman"/>
          <w:sz w:val="20"/>
          <w:szCs w:val="20"/>
        </w:rPr>
        <w:t xml:space="preserve">, denumite în continuare </w:t>
      </w:r>
      <w:r w:rsidR="00E0506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pe care Contractantul se obligă să le </w:t>
      </w:r>
      <w:r w:rsidR="00F950B4">
        <w:rPr>
          <w:rFonts w:ascii="Times New Roman" w:hAnsi="Times New Roman" w:cs="Times New Roman"/>
          <w:sz w:val="20"/>
          <w:szCs w:val="20"/>
        </w:rPr>
        <w:t>f</w:t>
      </w:r>
      <w:r w:rsidR="007C5737" w:rsidRPr="00C7538C">
        <w:rPr>
          <w:rFonts w:ascii="Times New Roman" w:hAnsi="Times New Roman" w:cs="Times New Roman"/>
          <w:sz w:val="20"/>
          <w:szCs w:val="20"/>
        </w:rPr>
        <w:t>urnizeze/livreze</w:t>
      </w:r>
      <w:r w:rsidRPr="00E0776D">
        <w:rPr>
          <w:rFonts w:ascii="Times New Roman" w:hAnsi="Times New Roman" w:cs="Times New Roman"/>
          <w:sz w:val="20"/>
          <w:szCs w:val="20"/>
        </w:rPr>
        <w:t xml:space="preserve">în conformitate cu prevederile din prezentul </w:t>
      </w:r>
      <w:r w:rsidRPr="0091731A">
        <w:rPr>
          <w:rFonts w:ascii="Times New Roman" w:hAnsi="Times New Roman" w:cs="Times New Roman"/>
          <w:sz w:val="20"/>
          <w:szCs w:val="20"/>
        </w:rPr>
        <w:t>Contract, Anexa nr. 1 – Caietul de sarcini, Anexa nr. 2 – Propunerea tehnică, cu dispozițiile legale, aprobările și standardele tehnice, profesionale și de calitate în vigoare</w:t>
      </w:r>
      <w:r w:rsidR="000672A3" w:rsidRPr="0091731A">
        <w:rPr>
          <w:rFonts w:ascii="Times New Roman" w:hAnsi="Times New Roman" w:cs="Times New Roman"/>
          <w:sz w:val="20"/>
          <w:szCs w:val="20"/>
        </w:rPr>
        <w:t>, inclusiv operațiunile conexe prevăzute în Caietul de Sarcini, dacă este cazul</w:t>
      </w:r>
      <w:r w:rsidRPr="0091731A">
        <w:rPr>
          <w:rFonts w:ascii="Times New Roman" w:hAnsi="Times New Roman" w:cs="Times New Roman"/>
          <w:sz w:val="20"/>
          <w:szCs w:val="20"/>
        </w:rPr>
        <w:t>.</w:t>
      </w:r>
    </w:p>
    <w:p w:rsidR="004D3CE5" w:rsidRPr="0091731A" w:rsidRDefault="004D3CE5" w:rsidP="004D3CE5">
      <w:pPr>
        <w:spacing w:before="120" w:after="120" w:line="276" w:lineRule="auto"/>
        <w:ind w:left="1"/>
        <w:jc w:val="both"/>
        <w:rPr>
          <w:rFonts w:ascii="Times New Roman" w:hAnsi="Times New Roman" w:cs="Times New Roman"/>
          <w:sz w:val="20"/>
          <w:szCs w:val="20"/>
        </w:rPr>
      </w:pPr>
    </w:p>
    <w:p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PREȚUL CONTRACTULUI</w:t>
      </w:r>
    </w:p>
    <w:p w:rsidR="00E009B0" w:rsidRDefault="004D3CE5" w:rsidP="00F2738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6C2300">
        <w:rPr>
          <w:rFonts w:ascii="Times New Roman" w:hAnsi="Times New Roman" w:cs="Times New Roman"/>
          <w:sz w:val="20"/>
          <w:szCs w:val="20"/>
        </w:rPr>
        <w:t>Autoritatea</w:t>
      </w:r>
      <w:r w:rsidR="00E009B0" w:rsidRPr="006C2300">
        <w:rPr>
          <w:rFonts w:ascii="Times New Roman" w:hAnsi="Times New Roman" w:cs="Times New Roman"/>
          <w:sz w:val="20"/>
          <w:szCs w:val="20"/>
        </w:rPr>
        <w:t>/entitatea</w:t>
      </w:r>
      <w:r w:rsidRPr="006C2300">
        <w:rPr>
          <w:rFonts w:ascii="Times New Roman" w:hAnsi="Times New Roman" w:cs="Times New Roman"/>
          <w:sz w:val="20"/>
          <w:szCs w:val="20"/>
        </w:rPr>
        <w:t xml:space="preserve"> contractantă se obligă să plătească Contractantului Prețul total convenit prin prezentul Contract pentru </w:t>
      </w:r>
      <w:r w:rsidR="00AC2C36" w:rsidRPr="006C2300">
        <w:rPr>
          <w:rFonts w:ascii="Times New Roman" w:hAnsi="Times New Roman" w:cs="Times New Roman"/>
          <w:sz w:val="20"/>
          <w:szCs w:val="20"/>
        </w:rPr>
        <w:t>achiziție publică/sectorială a</w:t>
      </w:r>
      <w:r w:rsidR="00E009B0" w:rsidRPr="006C2300">
        <w:rPr>
          <w:rFonts w:ascii="Times New Roman" w:hAnsi="Times New Roman" w:cs="Times New Roman"/>
          <w:sz w:val="20"/>
          <w:szCs w:val="20"/>
        </w:rPr>
        <w:t xml:space="preserve"> Produselor</w:t>
      </w:r>
      <w:r w:rsidRPr="006C2300">
        <w:rPr>
          <w:rFonts w:ascii="Times New Roman" w:hAnsi="Times New Roman" w:cs="Times New Roman"/>
          <w:sz w:val="20"/>
          <w:szCs w:val="20"/>
        </w:rPr>
        <w:t>, în sumă de [valoarea în cifre] [moneda] ([valoarea în litere][moneda]), la care se adaugă TVA în valoare de [valoarea în cifre] [moneda] ([valoarea în litere][moneda]), conform prevederilor legale</w:t>
      </w:r>
      <w:r w:rsidR="005A59F9" w:rsidRPr="0055701B">
        <w:rPr>
          <w:rFonts w:ascii="Times New Roman" w:hAnsi="Times New Roman" w:cs="Times New Roman"/>
          <w:sz w:val="20"/>
          <w:szCs w:val="20"/>
        </w:rPr>
        <w:t xml:space="preserve"> / graficului de plăți, anexă la prezentul contract</w:t>
      </w:r>
      <w:r w:rsidRPr="006C2300">
        <w:rPr>
          <w:rFonts w:ascii="Times New Roman" w:hAnsi="Times New Roman" w:cs="Times New Roman"/>
          <w:sz w:val="20"/>
          <w:szCs w:val="20"/>
        </w:rPr>
        <w:t>.</w:t>
      </w:r>
    </w:p>
    <w:p w:rsidR="00E009B0" w:rsidRPr="00EC508D"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EC508D">
        <w:rPr>
          <w:rFonts w:ascii="Times New Roman" w:hAnsi="Times New Roman" w:cs="Times New Roman"/>
          <w:sz w:val="20"/>
          <w:szCs w:val="20"/>
        </w:rPr>
        <w:t>Prețul Contractului este ferm</w:t>
      </w:r>
      <w:r w:rsidR="008C0CF2" w:rsidRPr="00EC508D">
        <w:rPr>
          <w:rFonts w:ascii="Times New Roman" w:hAnsi="Times New Roman" w:cs="Times New Roman"/>
          <w:sz w:val="20"/>
          <w:szCs w:val="20"/>
        </w:rPr>
        <w:t xml:space="preserve"> se va ajusta </w:t>
      </w:r>
      <w:r w:rsidR="001967D7" w:rsidRPr="00EC508D">
        <w:rPr>
          <w:rFonts w:ascii="Times New Roman" w:hAnsi="Times New Roman" w:cs="Times New Roman"/>
          <w:sz w:val="20"/>
          <w:szCs w:val="20"/>
        </w:rPr>
        <w:t xml:space="preserve">conform următorului mecanism </w:t>
      </w:r>
      <w:r w:rsidR="00417861" w:rsidRPr="00EC508D">
        <w:rPr>
          <w:rFonts w:ascii="Times New Roman" w:hAnsi="Times New Roman" w:cs="Times New Roman"/>
          <w:i/>
          <w:iCs/>
          <w:sz w:val="20"/>
          <w:szCs w:val="20"/>
        </w:rPr>
        <w:t>(</w:t>
      </w:r>
      <w:r w:rsidR="000104C4" w:rsidRPr="00EC508D">
        <w:rPr>
          <w:rFonts w:ascii="Times New Roman" w:hAnsi="Times New Roman" w:cs="Times New Roman"/>
          <w:i/>
          <w:iCs/>
          <w:sz w:val="20"/>
          <w:szCs w:val="20"/>
        </w:rPr>
        <w:t xml:space="preserve">la stabilirea </w:t>
      </w:r>
      <w:r w:rsidR="007A3834" w:rsidRPr="00EC508D">
        <w:rPr>
          <w:rFonts w:ascii="Times New Roman" w:hAnsi="Times New Roman" w:cs="Times New Roman"/>
          <w:i/>
          <w:iCs/>
          <w:sz w:val="20"/>
          <w:szCs w:val="20"/>
        </w:rPr>
        <w:t xml:space="preserve">mecanismului sau </w:t>
      </w:r>
      <w:r w:rsidR="000104C4" w:rsidRPr="00EC508D">
        <w:rPr>
          <w:rFonts w:ascii="Times New Roman" w:hAnsi="Times New Roman" w:cs="Times New Roman"/>
          <w:i/>
          <w:iCs/>
          <w:sz w:val="20"/>
          <w:szCs w:val="20"/>
        </w:rPr>
        <w:t>formulei de ajustare</w:t>
      </w:r>
      <w:r w:rsidR="00DF0DDE" w:rsidRPr="00EC508D">
        <w:rPr>
          <w:rFonts w:ascii="Times New Roman" w:hAnsi="Times New Roman" w:cs="Times New Roman"/>
          <w:i/>
          <w:iCs/>
          <w:sz w:val="20"/>
          <w:szCs w:val="20"/>
        </w:rPr>
        <w:t>Autoritatea/entitatea contractantă</w:t>
      </w:r>
      <w:r w:rsidR="00D511DD" w:rsidRPr="00EC508D">
        <w:rPr>
          <w:rFonts w:ascii="Times New Roman" w:hAnsi="Times New Roman" w:cs="Times New Roman"/>
          <w:i/>
          <w:iCs/>
          <w:sz w:val="20"/>
          <w:szCs w:val="20"/>
        </w:rPr>
        <w:t>va</w:t>
      </w:r>
      <w:r w:rsidR="00A143CD" w:rsidRPr="00EC508D">
        <w:rPr>
          <w:rFonts w:ascii="Times New Roman" w:hAnsi="Times New Roman" w:cs="Times New Roman"/>
          <w:i/>
          <w:iCs/>
          <w:sz w:val="20"/>
          <w:szCs w:val="20"/>
        </w:rPr>
        <w:t xml:space="preserve"> avea în vedere prevederile </w:t>
      </w:r>
      <w:r w:rsidR="00EC508D" w:rsidRPr="00EC508D">
        <w:rPr>
          <w:rFonts w:ascii="Times New Roman" w:hAnsi="Times New Roman" w:cs="Times New Roman"/>
          <w:i/>
          <w:iCs/>
          <w:sz w:val="20"/>
          <w:szCs w:val="20"/>
        </w:rPr>
        <w:t>art 222</w:t>
      </w:r>
      <w:r w:rsidR="00EC508D" w:rsidRPr="00C7538C">
        <w:rPr>
          <w:rFonts w:ascii="Times New Roman" w:hAnsi="Times New Roman" w:cs="Times New Roman"/>
          <w:i/>
          <w:iCs/>
          <w:sz w:val="20"/>
          <w:szCs w:val="20"/>
          <w:vertAlign w:val="superscript"/>
        </w:rPr>
        <w:t>2</w:t>
      </w:r>
      <w:r w:rsidR="00EC508D" w:rsidRPr="00EC508D">
        <w:rPr>
          <w:rFonts w:ascii="Times New Roman" w:hAnsi="Times New Roman" w:cs="Times New Roman"/>
          <w:i/>
          <w:iCs/>
          <w:sz w:val="20"/>
          <w:szCs w:val="20"/>
        </w:rPr>
        <w:t xml:space="preserve"> din Legea nr. 98/2016, </w:t>
      </w:r>
      <w:r w:rsidR="00850554" w:rsidRPr="00EC508D">
        <w:rPr>
          <w:rFonts w:ascii="Times New Roman" w:hAnsi="Times New Roman" w:cs="Times New Roman"/>
          <w:i/>
          <w:iCs/>
          <w:sz w:val="20"/>
          <w:szCs w:val="20"/>
        </w:rPr>
        <w:t>precum și prevederile Instrucțiunii ANAP nr. 1/2021</w:t>
      </w:r>
      <w:r w:rsidR="00417861" w:rsidRPr="00EC508D">
        <w:rPr>
          <w:rFonts w:ascii="Times New Roman" w:hAnsi="Times New Roman" w:cs="Times New Roman"/>
          <w:i/>
          <w:iCs/>
          <w:sz w:val="20"/>
          <w:szCs w:val="20"/>
        </w:rPr>
        <w:t>)</w:t>
      </w:r>
      <w:r w:rsidRPr="00EC508D">
        <w:rPr>
          <w:rFonts w:ascii="Times New Roman" w:hAnsi="Times New Roman" w:cs="Times New Roman"/>
          <w:i/>
          <w:iCs/>
          <w:sz w:val="20"/>
          <w:szCs w:val="20"/>
        </w:rPr>
        <w:t>.</w:t>
      </w:r>
    </w:p>
    <w:p w:rsidR="00385DEB" w:rsidRPr="0055701B" w:rsidRDefault="004D3CE5" w:rsidP="00385DE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Prin excepție de la prevederile pct. 4.2 </w:t>
      </w:r>
      <w:r w:rsidRPr="006C2300">
        <w:rPr>
          <w:rFonts w:ascii="Times New Roman" w:hAnsi="Times New Roman" w:cs="Times New Roman"/>
          <w:sz w:val="20"/>
          <w:szCs w:val="20"/>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DURATA CONTRACTULUI</w:t>
      </w:r>
    </w:p>
    <w:p w:rsidR="00D15ED7" w:rsidRPr="0055701B"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sz w:val="20"/>
          <w:szCs w:val="20"/>
        </w:rPr>
        <w:t>Durata prezentului Contract începe de la data intrării în vigoare</w:t>
      </w:r>
      <w:r w:rsidR="00614A17" w:rsidRPr="0055701B">
        <w:rPr>
          <w:rFonts w:ascii="Times New Roman" w:hAnsi="Times New Roman" w:cs="Times New Roman"/>
          <w:sz w:val="20"/>
          <w:szCs w:val="20"/>
        </w:rPr>
        <w:t xml:space="preserve"> și</w:t>
      </w:r>
      <w:r w:rsidRPr="0055701B">
        <w:rPr>
          <w:rFonts w:ascii="Times New Roman" w:hAnsi="Times New Roman" w:cs="Times New Roman"/>
          <w:sz w:val="20"/>
          <w:szCs w:val="20"/>
        </w:rPr>
        <w:t xml:space="preserve"> se finalizează la data de ... [data încetării Contractului] sau, după caz, la data îndeplinirii obligațiilor contractuale în sarcina Părților</w:t>
      </w:r>
      <w:r w:rsidR="00C90D83" w:rsidRPr="0055701B">
        <w:rPr>
          <w:rFonts w:ascii="Times New Roman" w:hAnsi="Times New Roman" w:cs="Times New Roman"/>
          <w:sz w:val="20"/>
          <w:szCs w:val="20"/>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4604DA" w:rsidRPr="0055701B">
        <w:rPr>
          <w:rFonts w:ascii="Times New Roman" w:hAnsi="Times New Roman" w:cs="Times New Roman"/>
          <w:sz w:val="20"/>
          <w:szCs w:val="20"/>
        </w:rPr>
        <w:t>.</w:t>
      </w:r>
    </w:p>
    <w:p w:rsidR="00D15ED7" w:rsidRPr="008D2C82"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Contractul intră în vigoare la data semnării acestuia de către ambele părți</w:t>
      </w:r>
      <w:r w:rsidR="00D15ED7" w:rsidRPr="00157F22">
        <w:rPr>
          <w:rFonts w:ascii="Times New Roman" w:hAnsi="Times New Roman" w:cs="Times New Roman"/>
          <w:sz w:val="20"/>
          <w:szCs w:val="20"/>
        </w:rPr>
        <w:t>.</w:t>
      </w:r>
    </w:p>
    <w:p w:rsidR="004D3CE5" w:rsidRPr="00157F22" w:rsidRDefault="00D15ED7" w:rsidP="00F2738B">
      <w:pPr>
        <w:pStyle w:val="ListParagraph"/>
        <w:numPr>
          <w:ilvl w:val="0"/>
          <w:numId w:val="28"/>
        </w:numPr>
        <w:spacing w:before="120" w:after="120" w:line="276" w:lineRule="auto"/>
        <w:ind w:left="1"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Furnizarea produselor</w:t>
      </w:r>
      <w:r w:rsidR="004D3CE5" w:rsidRPr="008D2C82">
        <w:rPr>
          <w:rFonts w:ascii="Times New Roman" w:hAnsi="Times New Roman" w:cs="Times New Roman"/>
          <w:sz w:val="20"/>
          <w:szCs w:val="20"/>
        </w:rPr>
        <w:t xml:space="preserve"> aferente contractului va începe în termen </w:t>
      </w:r>
      <w:r w:rsidR="0001157F">
        <w:rPr>
          <w:rFonts w:ascii="Times New Roman" w:hAnsi="Times New Roman" w:cs="Times New Roman"/>
          <w:sz w:val="20"/>
          <w:szCs w:val="20"/>
        </w:rPr>
        <w:t>5</w:t>
      </w:r>
      <w:r w:rsidR="004D3CE5" w:rsidRPr="008D2C82">
        <w:rPr>
          <w:rFonts w:ascii="Times New Roman" w:hAnsi="Times New Roman" w:cs="Times New Roman"/>
          <w:sz w:val="20"/>
          <w:szCs w:val="20"/>
        </w:rPr>
        <w:t xml:space="preserve"> zile </w:t>
      </w:r>
      <w:r w:rsidR="0001157F">
        <w:rPr>
          <w:rFonts w:ascii="Times New Roman" w:hAnsi="Times New Roman" w:cs="Times New Roman"/>
          <w:sz w:val="20"/>
          <w:szCs w:val="20"/>
        </w:rPr>
        <w:t>calendaristie</w:t>
      </w:r>
      <w:r w:rsidR="004D3CE5" w:rsidRPr="008D2C82">
        <w:rPr>
          <w:rFonts w:ascii="Times New Roman" w:hAnsi="Times New Roman" w:cs="Times New Roman"/>
          <w:sz w:val="20"/>
          <w:szCs w:val="20"/>
        </w:rPr>
        <w:t xml:space="preserve"> de la data </w:t>
      </w:r>
      <w:r w:rsidR="0001157F">
        <w:rPr>
          <w:rFonts w:ascii="Times New Roman" w:hAnsi="Times New Roman" w:cs="Times New Roman"/>
          <w:sz w:val="20"/>
          <w:szCs w:val="20"/>
        </w:rPr>
        <w:t>emiterii Ordinului de livrare</w:t>
      </w:r>
      <w:r w:rsidR="004D3CE5" w:rsidRPr="008D2C82">
        <w:rPr>
          <w:rFonts w:ascii="Times New Roman" w:hAnsi="Times New Roman" w:cs="Times New Roman"/>
          <w:sz w:val="20"/>
          <w:szCs w:val="20"/>
        </w:rPr>
        <w:t xml:space="preserve"> și va dura maxim </w:t>
      </w:r>
      <w:r w:rsidRPr="008D2C82">
        <w:rPr>
          <w:rFonts w:ascii="Times New Roman" w:hAnsi="Times New Roman" w:cs="Times New Roman"/>
          <w:sz w:val="20"/>
          <w:szCs w:val="20"/>
        </w:rPr>
        <w:t>[se precizează numărul de luni]</w:t>
      </w:r>
      <w:r w:rsidR="004D3CE5" w:rsidRPr="008D2C82">
        <w:rPr>
          <w:rFonts w:ascii="Times New Roman" w:hAnsi="Times New Roman" w:cs="Times New Roman"/>
          <w:sz w:val="20"/>
          <w:szCs w:val="20"/>
        </w:rPr>
        <w:t xml:space="preserve"> luni sau, după caz, până la data îndeplinirii obligațiilor contractuale în sarcina părților</w:t>
      </w:r>
      <w:r w:rsidR="00C90D83" w:rsidRPr="008D2C82">
        <w:rPr>
          <w:rFonts w:ascii="Times New Roman" w:hAnsi="Times New Roman" w:cs="Times New Roman"/>
          <w:sz w:val="20"/>
          <w:szCs w:val="20"/>
        </w:rPr>
        <w:t>, conform graficului de livrare</w:t>
      </w:r>
      <w:r w:rsidR="00C90D83" w:rsidRPr="0055701B">
        <w:rPr>
          <w:rFonts w:ascii="Times New Roman" w:hAnsi="Times New Roman" w:cs="Times New Roman"/>
          <w:sz w:val="20"/>
          <w:szCs w:val="20"/>
        </w:rPr>
        <w:t xml:space="preserve"> actualizat în funcție de data semnării contractului</w:t>
      </w:r>
      <w:r w:rsidR="004D3CE5" w:rsidRPr="00157F22">
        <w:rPr>
          <w:rFonts w:ascii="Times New Roman" w:hAnsi="Times New Roman" w:cs="Times New Roman"/>
          <w:sz w:val="20"/>
          <w:szCs w:val="20"/>
        </w:rPr>
        <w:t>.</w:t>
      </w:r>
    </w:p>
    <w:p w:rsidR="00C90D83" w:rsidRPr="0055701B" w:rsidRDefault="00C90D83" w:rsidP="0055701B">
      <w:pPr>
        <w:pStyle w:val="ListParagraph"/>
        <w:numPr>
          <w:ilvl w:val="0"/>
          <w:numId w:val="28"/>
        </w:numPr>
        <w:spacing w:before="120" w:after="120" w:line="276" w:lineRule="auto"/>
        <w:ind w:left="1"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Contractantul are obligația ca în termen de </w:t>
      </w:r>
      <w:r w:rsidR="00C00B43">
        <w:rPr>
          <w:rFonts w:ascii="Times New Roman" w:hAnsi="Times New Roman" w:cs="Times New Roman"/>
          <w:i/>
          <w:iCs/>
          <w:sz w:val="20"/>
          <w:szCs w:val="20"/>
        </w:rPr>
        <w:t xml:space="preserve">5 </w:t>
      </w:r>
      <w:r w:rsidRPr="0055701B">
        <w:rPr>
          <w:rFonts w:ascii="Times New Roman" w:hAnsi="Times New Roman" w:cs="Times New Roman"/>
          <w:sz w:val="20"/>
          <w:szCs w:val="20"/>
        </w:rPr>
        <w:t xml:space="preserve"> zile de la semnarea contractului să prezinte graficul actualizat de livrare în raport de data semnării contractului.</w:t>
      </w:r>
    </w:p>
    <w:p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DOCUMENTELE CONTRACTULUI</w:t>
      </w:r>
    </w:p>
    <w:p w:rsidR="004D3CE5" w:rsidRPr="00E0776D"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tehnică, inclusiv, dacă este cazul, clarificările din perioada de evaluare – Anexa nr. 2;</w:t>
      </w:r>
    </w:p>
    <w:p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financiară, inclusiv, dacă este cazul, clarificările din perioada de evaluare – Anexa nr. 3;</w:t>
      </w:r>
    </w:p>
    <w:p w:rsidR="000B4609"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Angajamentul ferm de susținere din partea unui terț, dacă este cazul – anexa nr. ....;</w:t>
      </w:r>
    </w:p>
    <w:p w:rsidR="000B4609"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Acordul de asociere, dacă este cazul – anexa nr. ...;</w:t>
      </w:r>
    </w:p>
    <w:p w:rsidR="004D3CE5"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Contractul de subcontractare, dacă este cazul – anexa nr.......</w:t>
      </w:r>
    </w:p>
    <w:p w:rsidR="003873F3" w:rsidRPr="008D2C82" w:rsidRDefault="00C90D83" w:rsidP="00F2738B">
      <w:pPr>
        <w:pStyle w:val="ListParagraph"/>
        <w:numPr>
          <w:ilvl w:val="0"/>
          <w:numId w:val="30"/>
        </w:numPr>
        <w:spacing w:before="120" w:after="120" w:line="276" w:lineRule="auto"/>
        <w:jc w:val="both"/>
        <w:rPr>
          <w:rFonts w:ascii="Times New Roman" w:hAnsi="Times New Roman" w:cs="Times New Roman"/>
          <w:sz w:val="20"/>
          <w:szCs w:val="20"/>
        </w:rPr>
      </w:pPr>
      <w:r w:rsidRPr="00157F22">
        <w:rPr>
          <w:rFonts w:ascii="Times New Roman" w:hAnsi="Times New Roman" w:cs="Times New Roman"/>
          <w:sz w:val="20"/>
          <w:szCs w:val="20"/>
        </w:rPr>
        <w:t>Graficul de livrare – Anexa nr. ...;</w:t>
      </w:r>
    </w:p>
    <w:p w:rsidR="00C90D83" w:rsidRDefault="00C90D83" w:rsidP="00F2738B">
      <w:pPr>
        <w:pStyle w:val="ListParagraph"/>
        <w:numPr>
          <w:ilvl w:val="0"/>
          <w:numId w:val="30"/>
        </w:numPr>
        <w:spacing w:before="120" w:after="120" w:line="276" w:lineRule="auto"/>
        <w:jc w:val="both"/>
        <w:rPr>
          <w:rFonts w:ascii="Times New Roman" w:hAnsi="Times New Roman" w:cs="Times New Roman"/>
          <w:sz w:val="20"/>
          <w:szCs w:val="20"/>
        </w:rPr>
      </w:pPr>
      <w:r w:rsidRPr="008D2C82">
        <w:rPr>
          <w:rFonts w:ascii="Times New Roman" w:hAnsi="Times New Roman" w:cs="Times New Roman"/>
          <w:sz w:val="20"/>
          <w:szCs w:val="20"/>
        </w:rPr>
        <w:t>Graficul de plăți – Anexa nr. ... .</w:t>
      </w:r>
    </w:p>
    <w:p w:rsidR="008615F6" w:rsidRPr="008D2C82" w:rsidRDefault="008615F6" w:rsidP="00F2738B">
      <w:pPr>
        <w:pStyle w:val="ListParagraph"/>
        <w:numPr>
          <w:ilvl w:val="0"/>
          <w:numId w:val="30"/>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Garanția de bună execuție, dacă este cazul</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Ordinea de precedență</w:t>
      </w:r>
    </w:p>
    <w:p w:rsidR="007E1D4C" w:rsidRPr="00E0776D"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rsidR="004D3CE5" w:rsidRPr="00E0776D"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Comunicarea între Părți</w:t>
      </w:r>
    </w:p>
    <w:p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Comunicările între Părți se pot face și prin fax sau e-mail, cu condiția confirmării în scris a primirii </w:t>
      </w:r>
      <w:r w:rsidR="008615F6">
        <w:rPr>
          <w:rFonts w:ascii="Times New Roman" w:hAnsi="Times New Roman" w:cs="Times New Roman"/>
          <w:sz w:val="20"/>
          <w:szCs w:val="20"/>
        </w:rPr>
        <w:t>documentului</w:t>
      </w:r>
      <w:r w:rsidRPr="00E0776D">
        <w:rPr>
          <w:rFonts w:ascii="Times New Roman" w:hAnsi="Times New Roman" w:cs="Times New Roman"/>
          <w:sz w:val="20"/>
          <w:szCs w:val="20"/>
        </w:rPr>
        <w:t>i.</w:t>
      </w:r>
    </w:p>
    <w:p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9"/>
        <w:gridCol w:w="4626"/>
      </w:tblGrid>
      <w:tr w:rsidR="007E1D4C" w:rsidRPr="00E0776D" w:rsidTr="0003416A">
        <w:tc>
          <w:tcPr>
            <w:tcW w:w="4814" w:type="dxa"/>
          </w:tcPr>
          <w:p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rsidR="007E1D4C" w:rsidRPr="00E0776D" w:rsidRDefault="00E505D2" w:rsidP="004D3CE5">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7E1D4C" w:rsidRPr="00E0776D">
              <w:rPr>
                <w:rFonts w:ascii="Times New Roman" w:hAnsi="Times New Roman" w:cs="Times New Roman"/>
                <w:sz w:val="20"/>
                <w:szCs w:val="20"/>
              </w:rPr>
              <w:t>:</w:t>
            </w:r>
          </w:p>
        </w:tc>
        <w:tc>
          <w:tcPr>
            <w:tcW w:w="4813" w:type="dxa"/>
          </w:tcPr>
          <w:p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w:t>
            </w:r>
          </w:p>
        </w:tc>
      </w:tr>
      <w:tr w:rsidR="007E1D4C" w:rsidRPr="00E0776D" w:rsidTr="0003416A">
        <w:tc>
          <w:tcPr>
            <w:tcW w:w="4814" w:type="dxa"/>
          </w:tcPr>
          <w:p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tc>
        <w:tc>
          <w:tcPr>
            <w:tcW w:w="4813" w:type="dxa"/>
          </w:tcPr>
          <w:p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tc>
      </w:tr>
      <w:tr w:rsidR="007E1D4C" w:rsidRPr="00E0776D" w:rsidTr="0003416A">
        <w:tc>
          <w:tcPr>
            <w:tcW w:w="4814" w:type="dxa"/>
          </w:tcPr>
          <w:p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p>
        </w:tc>
        <w:tc>
          <w:tcPr>
            <w:tcW w:w="4813" w:type="dxa"/>
          </w:tcPr>
          <w:p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p>
        </w:tc>
      </w:tr>
      <w:tr w:rsidR="007E1D4C" w:rsidRPr="00E0776D" w:rsidTr="0003416A">
        <w:tc>
          <w:tcPr>
            <w:tcW w:w="4814" w:type="dxa"/>
          </w:tcPr>
          <w:p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p>
        </w:tc>
        <w:tc>
          <w:tcPr>
            <w:tcW w:w="4813" w:type="dxa"/>
          </w:tcPr>
          <w:p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p>
        </w:tc>
      </w:tr>
      <w:tr w:rsidR="007E1D4C" w:rsidRPr="00E0776D" w:rsidTr="0003416A">
        <w:tc>
          <w:tcPr>
            <w:tcW w:w="4814" w:type="dxa"/>
          </w:tcPr>
          <w:p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c>
          <w:tcPr>
            <w:tcW w:w="4813" w:type="dxa"/>
          </w:tcPr>
          <w:p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r>
      <w:tr w:rsidR="007E1D4C" w:rsidRPr="00E0776D" w:rsidTr="0003416A">
        <w:tc>
          <w:tcPr>
            <w:tcW w:w="4814" w:type="dxa"/>
          </w:tcPr>
          <w:p w:rsidR="007E1D4C" w:rsidRPr="00E0776D" w:rsidRDefault="007E1D4C" w:rsidP="007E1D4C">
            <w:pPr>
              <w:spacing w:before="120" w:after="120" w:line="276" w:lineRule="auto"/>
              <w:jc w:val="both"/>
              <w:rPr>
                <w:rFonts w:ascii="Times New Roman" w:hAnsi="Times New Roman" w:cs="Times New Roman"/>
                <w:sz w:val="20"/>
                <w:szCs w:val="20"/>
              </w:rPr>
            </w:pPr>
          </w:p>
        </w:tc>
        <w:tc>
          <w:tcPr>
            <w:tcW w:w="4813" w:type="dxa"/>
          </w:tcPr>
          <w:p w:rsidR="007E1D4C" w:rsidRPr="00E0776D" w:rsidRDefault="007E1D4C" w:rsidP="007E1D4C">
            <w:pPr>
              <w:spacing w:before="120" w:after="120" w:line="276" w:lineRule="auto"/>
              <w:jc w:val="both"/>
              <w:rPr>
                <w:rFonts w:ascii="Times New Roman" w:hAnsi="Times New Roman" w:cs="Times New Roman"/>
                <w:sz w:val="20"/>
                <w:szCs w:val="20"/>
              </w:rPr>
            </w:pPr>
          </w:p>
        </w:tc>
      </w:tr>
    </w:tbl>
    <w:p w:rsidR="0003416A"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rsidR="0003416A"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rsidR="0003416A"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rsidR="0003416A"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rsidR="004D3CE5"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B07594"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declară </w:t>
      </w:r>
      <w:r w:rsidR="003B0ABC">
        <w:rPr>
          <w:rFonts w:ascii="Times New Roman" w:hAnsi="Times New Roman" w:cs="Times New Roman"/>
          <w:sz w:val="20"/>
          <w:szCs w:val="20"/>
        </w:rPr>
        <w:t xml:space="preserve">că sunt </w:t>
      </w:r>
      <w:r w:rsidRPr="00E0776D">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rsidR="00B07594"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Nicio modificare a datelor de contact prevăzute în prezentul Contract nu este opozabilă celeilalte Părți, decât în cazul în care a fost notificată în prealabil.</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91731A"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Garanția de bună execuție a contractului</w:t>
      </w:r>
    </w:p>
    <w:p w:rsidR="00303422" w:rsidRPr="0091731A"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se obligă să constituie garanția de bună execuție a contractului în cuantum de </w:t>
      </w:r>
      <w:r w:rsidR="00DE7C41">
        <w:rPr>
          <w:rFonts w:ascii="Times New Roman" w:hAnsi="Times New Roman" w:cs="Times New Roman"/>
          <w:sz w:val="20"/>
          <w:szCs w:val="20"/>
        </w:rPr>
        <w:t>5%</w:t>
      </w:r>
      <w:r w:rsidRPr="0091731A">
        <w:rPr>
          <w:rFonts w:ascii="Times New Roman" w:hAnsi="Times New Roman" w:cs="Times New Roman"/>
          <w:sz w:val="20"/>
          <w:szCs w:val="20"/>
        </w:rPr>
        <w:t xml:space="preserve"> din prețul contra</w:t>
      </w:r>
      <w:r w:rsidR="00303422" w:rsidRPr="0091731A">
        <w:rPr>
          <w:rFonts w:ascii="Times New Roman" w:hAnsi="Times New Roman" w:cs="Times New Roman"/>
          <w:sz w:val="20"/>
          <w:szCs w:val="20"/>
        </w:rPr>
        <w:t>ctului fără TVA, adică ……</w:t>
      </w:r>
      <w:r w:rsidRPr="0091731A">
        <w:rPr>
          <w:rFonts w:ascii="Times New Roman" w:hAnsi="Times New Roman" w:cs="Times New Roman"/>
          <w:sz w:val="20"/>
          <w:szCs w:val="20"/>
        </w:rPr>
        <w:t xml:space="preserve"> lei, în termen de </w:t>
      </w:r>
      <w:r w:rsidR="00303422" w:rsidRPr="0091731A">
        <w:rPr>
          <w:rFonts w:ascii="Times New Roman" w:hAnsi="Times New Roman" w:cs="Times New Roman"/>
          <w:i/>
          <w:sz w:val="20"/>
          <w:szCs w:val="20"/>
        </w:rPr>
        <w:t>5</w:t>
      </w:r>
      <w:r w:rsidRPr="0091731A">
        <w:rPr>
          <w:rFonts w:ascii="Times New Roman" w:hAnsi="Times New Roman" w:cs="Times New Roman"/>
          <w:sz w:val="20"/>
          <w:szCs w:val="20"/>
        </w:rPr>
        <w:t xml:space="preserve"> zile lucrătoare de la semnarea contractului de ambele părți. Garanția de bună execuție se constituie </w:t>
      </w:r>
      <w:r w:rsidR="000023BA" w:rsidRPr="0091731A">
        <w:rPr>
          <w:rFonts w:ascii="Times New Roman" w:hAnsi="Times New Roman" w:cs="Times New Roman"/>
          <w:bCs/>
          <w:sz w:val="20"/>
          <w:szCs w:val="20"/>
        </w:rPr>
        <w:t xml:space="preserve">în conformitate cu prevederile art. 154 alin (3) și (4) din Legea 98/2016, , precum și cu prevederile art. 40 din Anexa la H.G. nr. 395/2016, </w:t>
      </w:r>
    </w:p>
    <w:p w:rsidR="00303422"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0023BA">
        <w:rPr>
          <w:rFonts w:ascii="Times New Roman" w:hAnsi="Times New Roman" w:cs="Times New Roman"/>
          <w:sz w:val="20"/>
          <w:szCs w:val="20"/>
        </w:rPr>
        <w:t>Autoritatea</w:t>
      </w:r>
      <w:r w:rsidR="00303422" w:rsidRPr="000023BA">
        <w:rPr>
          <w:rFonts w:ascii="Times New Roman" w:hAnsi="Times New Roman" w:cs="Times New Roman"/>
          <w:sz w:val="20"/>
          <w:szCs w:val="20"/>
        </w:rPr>
        <w:t>/entitatea</w:t>
      </w:r>
      <w:r w:rsidRPr="000023BA">
        <w:rPr>
          <w:rFonts w:ascii="Times New Roman" w:hAnsi="Times New Roman" w:cs="Times New Roman"/>
          <w:sz w:val="20"/>
          <w:szCs w:val="20"/>
        </w:rPr>
        <w:t xml:space="preserve"> Contractantă are dreptul de a emite pretenții asupra garanți</w:t>
      </w:r>
      <w:r w:rsidRPr="00E0776D">
        <w:rPr>
          <w:rFonts w:ascii="Times New Roman" w:hAnsi="Times New Roman" w:cs="Times New Roman"/>
          <w:sz w:val="20"/>
          <w:szCs w:val="20"/>
        </w:rPr>
        <w:t>ei de bună execuție în condițiile prevăzute la art. 41 din HG nr. 395/2016.</w:t>
      </w:r>
    </w:p>
    <w:p w:rsidR="00C90D83" w:rsidRPr="0055701B"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w:t>
      </w:r>
      <w:r w:rsidR="00BD2CFB" w:rsidRPr="00E0776D">
        <w:rPr>
          <w:rFonts w:ascii="Times New Roman" w:hAnsi="Times New Roman" w:cs="Times New Roman"/>
          <w:sz w:val="20"/>
          <w:szCs w:val="20"/>
        </w:rPr>
        <w:t>/entitatea</w:t>
      </w:r>
      <w:r w:rsidRPr="0055701B">
        <w:rPr>
          <w:rFonts w:ascii="Times New Roman" w:hAnsi="Times New Roman" w:cs="Times New Roman"/>
          <w:sz w:val="20"/>
          <w:szCs w:val="20"/>
        </w:rPr>
        <w:t xml:space="preserve"> contractantă are obligaţia de a notifica pretenţia atât contractantului, cât şi emitentului instrumentului de garantare, precizând obligaţiile care nu au fost respectate, precum şi modul de calcul al prejudiciului.</w:t>
      </w:r>
    </w:p>
    <w:p w:rsidR="00C90D83" w:rsidRPr="00157F22"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rsidR="004D3CE5" w:rsidRPr="00E0776D"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nu a ridicat, până la acea dată,  pretenții asupra ei.</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Începere, Întârzieri, Sistare</w:t>
      </w:r>
    </w:p>
    <w:p w:rsidR="00434CF8" w:rsidRPr="00E0776D"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începe </w:t>
      </w:r>
      <w:r w:rsidR="00A704AA" w:rsidRPr="00E0776D">
        <w:rPr>
          <w:rFonts w:ascii="Times New Roman" w:hAnsi="Times New Roman" w:cs="Times New Roman"/>
          <w:sz w:val="20"/>
          <w:szCs w:val="20"/>
        </w:rPr>
        <w:t xml:space="preserve">furnizarea </w:t>
      </w:r>
      <w:r w:rsidR="0088088A"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conformitate cu prevederile art. 5.3 din prezentul contract.</w:t>
      </w:r>
    </w:p>
    <w:p w:rsidR="004D3CE5" w:rsidRPr="00E0776D"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434CF8" w:rsidRPr="00E0776D">
        <w:rPr>
          <w:rFonts w:ascii="Times New Roman" w:hAnsi="Times New Roman" w:cs="Times New Roman"/>
          <w:sz w:val="20"/>
          <w:szCs w:val="20"/>
        </w:rPr>
        <w:t xml:space="preserve">n cazul </w:t>
      </w:r>
      <w:r w:rsidR="0064533D" w:rsidRPr="0055701B">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697B9F" w:rsidRPr="00E0776D"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Derularea și monitorizarea contractului</w:t>
      </w:r>
    </w:p>
    <w:p w:rsidR="00697B9F" w:rsidRPr="00E0776D"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rsidR="00A0038B" w:rsidRPr="00E0776D"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Dacă este cazul, Contractantul va prezenta documentele și rapoartele conform celor specificate în Caietul de Sarcini și cu respectarea Graficului de </w:t>
      </w:r>
      <w:r w:rsidR="00090712">
        <w:rPr>
          <w:rFonts w:ascii="Times New Roman" w:hAnsi="Times New Roman" w:cs="Times New Roman"/>
          <w:sz w:val="20"/>
          <w:szCs w:val="20"/>
        </w:rPr>
        <w:t>livrare</w:t>
      </w:r>
      <w:r w:rsidRPr="00E0776D">
        <w:rPr>
          <w:rFonts w:ascii="Times New Roman" w:hAnsi="Times New Roman" w:cs="Times New Roman"/>
          <w:sz w:val="20"/>
          <w:szCs w:val="20"/>
        </w:rPr>
        <w:t xml:space="preserve">acceptat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rsidR="00A0038B" w:rsidRPr="00E0776D"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rsidR="00697B9F" w:rsidRPr="00E0776D" w:rsidRDefault="00697B9F" w:rsidP="00F2738B">
      <w:pPr>
        <w:pStyle w:val="ListParagraph"/>
        <w:numPr>
          <w:ilvl w:val="0"/>
          <w:numId w:val="103"/>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rapoartelor și documentelor realizate și furnizate de către Contractant, va fi </w:t>
      </w:r>
      <w:r w:rsidR="00981FC5" w:rsidRPr="00E0776D">
        <w:rPr>
          <w:rFonts w:ascii="Times New Roman" w:hAnsi="Times New Roman" w:cs="Times New Roman"/>
          <w:sz w:val="20"/>
          <w:szCs w:val="20"/>
        </w:rPr>
        <w:t xml:space="preserve">făcută </w:t>
      </w:r>
      <w:r w:rsidRPr="00E0776D">
        <w:rPr>
          <w:rFonts w:ascii="Times New Roman" w:hAnsi="Times New Roman" w:cs="Times New Roman"/>
          <w:sz w:val="20"/>
          <w:szCs w:val="20"/>
        </w:rPr>
        <w:t xml:space="preserve">astfel cum este stabilit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 xml:space="preserve"> și va certifica faptul că acestea sunt conforme cu termenii Contractului.</w:t>
      </w:r>
    </w:p>
    <w:p w:rsidR="00A0038B" w:rsidRPr="00F950B4" w:rsidRDefault="00697B9F" w:rsidP="00F950B4">
      <w:pPr>
        <w:pStyle w:val="ListParagraph"/>
        <w:numPr>
          <w:ilvl w:val="0"/>
          <w:numId w:val="102"/>
        </w:numPr>
        <w:spacing w:before="120" w:after="120" w:line="276" w:lineRule="auto"/>
        <w:ind w:left="709" w:hanging="709"/>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întreprinde toate măsurile </w:t>
      </w:r>
      <w:r w:rsidR="00A0038B" w:rsidRPr="00E0776D">
        <w:rPr>
          <w:rFonts w:ascii="Times New Roman" w:hAnsi="Times New Roman" w:cs="Times New Roman"/>
          <w:sz w:val="20"/>
          <w:szCs w:val="20"/>
        </w:rPr>
        <w:t>și</w:t>
      </w:r>
      <w:r w:rsidRPr="00E0776D">
        <w:rPr>
          <w:rFonts w:ascii="Times New Roman" w:hAnsi="Times New Roman" w:cs="Times New Roman"/>
          <w:sz w:val="20"/>
          <w:szCs w:val="20"/>
        </w:rPr>
        <w:t xml:space="preserve"> acțiunile necesare sau corespunzătoare pentru realizarea </w:t>
      </w:r>
      <w:r w:rsidRPr="00F950B4">
        <w:rPr>
          <w:rFonts w:ascii="Times New Roman" w:hAnsi="Times New Roman" w:cs="Times New Roman"/>
          <w:sz w:val="20"/>
          <w:szCs w:val="20"/>
        </w:rPr>
        <w:t xml:space="preserve">cel puțin a performanțelor contractuale astfel cum sunt stabilite în </w:t>
      </w:r>
      <w:r w:rsidR="00A0038B" w:rsidRPr="00F950B4">
        <w:rPr>
          <w:rFonts w:ascii="Times New Roman" w:hAnsi="Times New Roman" w:cs="Times New Roman"/>
          <w:sz w:val="20"/>
          <w:szCs w:val="20"/>
        </w:rPr>
        <w:t>Caietul de Sarcini</w:t>
      </w:r>
      <w:r w:rsidRPr="00F950B4">
        <w:rPr>
          <w:rFonts w:ascii="Times New Roman" w:hAnsi="Times New Roman" w:cs="Times New Roman"/>
          <w:sz w:val="20"/>
          <w:szCs w:val="20"/>
        </w:rPr>
        <w:t>.</w:t>
      </w:r>
    </w:p>
    <w:p w:rsidR="00697B9F" w:rsidRPr="00F950B4"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Prevederi contractuale privind monitorizarea performanțelor</w:t>
      </w:r>
      <w:r w:rsidR="00A0038B" w:rsidRPr="00F950B4">
        <w:rPr>
          <w:rFonts w:ascii="Times New Roman" w:hAnsi="Times New Roman" w:cs="Times New Roman"/>
          <w:sz w:val="20"/>
          <w:szCs w:val="20"/>
        </w:rPr>
        <w:t>, dacă este cazul</w:t>
      </w:r>
    </w:p>
    <w:p w:rsidR="00A0038B" w:rsidRPr="00157F22"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La intervalele de referință stabilite în </w:t>
      </w:r>
      <w:r w:rsidR="00A0038B" w:rsidRPr="008D2C82">
        <w:rPr>
          <w:rFonts w:ascii="Times New Roman" w:hAnsi="Times New Roman" w:cs="Times New Roman"/>
          <w:sz w:val="20"/>
          <w:szCs w:val="20"/>
        </w:rPr>
        <w:t>Caietul de Sarcini</w:t>
      </w:r>
      <w:r w:rsidRPr="008D2C82">
        <w:rPr>
          <w:rFonts w:ascii="Times New Roman" w:hAnsi="Times New Roman" w:cs="Times New Roman"/>
          <w:sz w:val="20"/>
          <w:szCs w:val="20"/>
        </w:rPr>
        <w:t xml:space="preserve">, Graficul de </w:t>
      </w:r>
      <w:r w:rsidR="007C530A" w:rsidRPr="008D2C82">
        <w:rPr>
          <w:rFonts w:ascii="Times New Roman" w:hAnsi="Times New Roman" w:cs="Times New Roman"/>
          <w:sz w:val="20"/>
          <w:szCs w:val="20"/>
        </w:rPr>
        <w:t xml:space="preserve">livrare </w:t>
      </w:r>
      <w:r w:rsidRPr="008D2C82">
        <w:rPr>
          <w:rFonts w:ascii="Times New Roman" w:hAnsi="Times New Roman" w:cs="Times New Roman"/>
          <w:sz w:val="20"/>
          <w:szCs w:val="20"/>
        </w:rPr>
        <w:t>este analizat și revizuit</w:t>
      </w:r>
      <w:r w:rsidR="0064533D" w:rsidRPr="008D2C82">
        <w:rPr>
          <w:rFonts w:ascii="Times New Roman" w:hAnsi="Times New Roman" w:cs="Times New Roman"/>
          <w:sz w:val="20"/>
          <w:szCs w:val="20"/>
        </w:rPr>
        <w:t>, dacă este cazul,</w:t>
      </w:r>
      <w:r w:rsidRPr="008D2C82">
        <w:rPr>
          <w:rFonts w:ascii="Times New Roman" w:hAnsi="Times New Roman" w:cs="Times New Roman"/>
          <w:sz w:val="20"/>
          <w:szCs w:val="20"/>
        </w:rPr>
        <w:t xml:space="preserve"> în cadrul întâlnirilor de lucru stabilite cu scopul analizării stadiului activităților din Contract</w:t>
      </w:r>
      <w:r w:rsidRPr="00157F22">
        <w:rPr>
          <w:rFonts w:ascii="Times New Roman" w:hAnsi="Times New Roman" w:cs="Times New Roman"/>
          <w:sz w:val="20"/>
          <w:szCs w:val="20"/>
        </w:rPr>
        <w:t>.</w:t>
      </w:r>
      <w:r w:rsidR="0064533D" w:rsidRPr="0055701B">
        <w:rPr>
          <w:rFonts w:ascii="Times New Roman" w:hAnsi="Times New Roman" w:cs="Times New Roman"/>
          <w:i/>
          <w:sz w:val="20"/>
          <w:szCs w:val="20"/>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rsidR="00A0038B"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Condițiile în care se realizează ședințele de monitorizare sunt cele descrise în Caietul de Sarcini.</w:t>
      </w:r>
    </w:p>
    <w:p w:rsidR="00E32AD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Pentru prima întâlnire de monitorizare a progresului se utilizează versiunea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stabilită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rsidR="00E32AD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fiecare întâlnire de monitorizare a progresului în cadrul Contractului și de analiză 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Contractantul prezintă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informațiile solicitate</w:t>
      </w:r>
      <w:r w:rsidR="00E32AD5" w:rsidRPr="00E0776D">
        <w:rPr>
          <w:rFonts w:ascii="Times New Roman" w:hAnsi="Times New Roman" w:cs="Times New Roman"/>
          <w:sz w:val="20"/>
          <w:szCs w:val="20"/>
        </w:rPr>
        <w:t xml:space="preserve"> conform Caietului de Sarcini.</w:t>
      </w:r>
    </w:p>
    <w:p w:rsidR="006623A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analiza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emiterea acceptului sau a refuzului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Contractantul include, în datele de intrare furnizate pentru fiecare întâlnire de analiză a stadiului realizării activităților din Contract, informații privind situația plăților către Subcontractanți</w:t>
      </w:r>
      <w:r w:rsidR="006623A5" w:rsidRPr="00E0776D">
        <w:rPr>
          <w:rFonts w:ascii="Times New Roman" w:hAnsi="Times New Roman" w:cs="Times New Roman"/>
          <w:sz w:val="20"/>
          <w:szCs w:val="20"/>
        </w:rPr>
        <w:t xml:space="preserve">, </w:t>
      </w:r>
      <w:r w:rsidR="006623A5" w:rsidRPr="0055701B">
        <w:rPr>
          <w:rFonts w:ascii="Times New Roman" w:hAnsi="Times New Roman" w:cs="Times New Roman"/>
          <w:i/>
          <w:sz w:val="20"/>
          <w:szCs w:val="20"/>
        </w:rPr>
        <w:t>dacă este cazul</w:t>
      </w:r>
      <w:r w:rsidRPr="0055701B">
        <w:rPr>
          <w:rFonts w:ascii="Times New Roman" w:hAnsi="Times New Roman" w:cs="Times New Roman"/>
          <w:i/>
          <w:sz w:val="20"/>
          <w:szCs w:val="20"/>
        </w:rPr>
        <w:t>.</w:t>
      </w:r>
    </w:p>
    <w:p w:rsidR="006623A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Motivele pentru care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va putea emite un refuz pentru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propus spre aprobare sunt cele specificate în </w:t>
      </w:r>
      <w:r w:rsidR="006623A5"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rsidR="00A72B44"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intervalul stabilit,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comunică Contractantului acceptul sau refuzul cu privire la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prezentat, împreună cu motivele care au stat la baza acceptului sau refuzului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rsidR="00634D1E" w:rsidRPr="00E0776D" w:rsidRDefault="00634D1E" w:rsidP="00634D1E">
      <w:pPr>
        <w:spacing w:before="120" w:after="120" w:line="276" w:lineRule="auto"/>
        <w:jc w:val="both"/>
        <w:rPr>
          <w:rFonts w:ascii="Times New Roman" w:hAnsi="Times New Roman" w:cs="Times New Roman"/>
          <w:sz w:val="20"/>
          <w:szCs w:val="20"/>
        </w:rPr>
      </w:pPr>
    </w:p>
    <w:p w:rsidR="00634D1E"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GRAFICUL DE LIVRARE</w:t>
      </w:r>
    </w:p>
    <w:p w:rsidR="00BF3490" w:rsidRPr="00E0776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se asigură că, la momentul semnării Contractului, Graficul de livrare reprezintă </w:t>
      </w:r>
      <w:r w:rsidR="00515963" w:rsidRPr="00E0776D">
        <w:rPr>
          <w:rFonts w:ascii="Times New Roman" w:hAnsi="Times New Roman" w:cs="Times New Roman"/>
          <w:sz w:val="20"/>
          <w:szCs w:val="20"/>
        </w:rPr>
        <w:t>eșalonarea</w:t>
      </w:r>
      <w:r w:rsidRPr="00E0776D">
        <w:rPr>
          <w:rFonts w:ascii="Times New Roman" w:hAnsi="Times New Roman"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Pr>
          <w:rFonts w:ascii="Times New Roman" w:hAnsi="Times New Roman" w:cs="Times New Roman"/>
          <w:sz w:val="20"/>
          <w:szCs w:val="20"/>
        </w:rPr>
        <w:t xml:space="preserve"> Graficul de </w:t>
      </w:r>
      <w:r w:rsidR="00934619">
        <w:rPr>
          <w:rFonts w:ascii="Times New Roman" w:hAnsi="Times New Roman" w:cs="Times New Roman"/>
          <w:sz w:val="20"/>
          <w:szCs w:val="20"/>
        </w:rPr>
        <w:t>plăți</w:t>
      </w:r>
      <w:r w:rsidR="007C530A">
        <w:rPr>
          <w:rFonts w:ascii="Times New Roman" w:hAnsi="Times New Roman" w:cs="Times New Roman"/>
          <w:sz w:val="20"/>
          <w:szCs w:val="20"/>
        </w:rPr>
        <w:t xml:space="preserve"> va fi corelat cu graficul de </w:t>
      </w:r>
      <w:r w:rsidR="00934619">
        <w:rPr>
          <w:rFonts w:ascii="Times New Roman" w:hAnsi="Times New Roman" w:cs="Times New Roman"/>
          <w:sz w:val="20"/>
          <w:szCs w:val="20"/>
        </w:rPr>
        <w:t>livrare</w:t>
      </w:r>
      <w:r w:rsidR="007C530A">
        <w:rPr>
          <w:rFonts w:ascii="Times New Roman" w:hAnsi="Times New Roman" w:cs="Times New Roman"/>
          <w:sz w:val="20"/>
          <w:szCs w:val="20"/>
        </w:rPr>
        <w:t xml:space="preserve"> a contractului</w:t>
      </w:r>
      <w:r w:rsidR="00090712">
        <w:rPr>
          <w:rFonts w:ascii="Times New Roman" w:hAnsi="Times New Roman" w:cs="Times New Roman"/>
          <w:sz w:val="20"/>
          <w:szCs w:val="20"/>
        </w:rPr>
        <w:t>, care va include eșalonarea valorică a livrărilor de Produse din Contract</w:t>
      </w:r>
      <w:r w:rsidR="00EE73E0">
        <w:rPr>
          <w:rFonts w:ascii="Times New Roman" w:hAnsi="Times New Roman" w:cs="Times New Roman"/>
          <w:sz w:val="20"/>
          <w:szCs w:val="20"/>
        </w:rPr>
        <w:t>.</w:t>
      </w:r>
    </w:p>
    <w:p w:rsidR="00E977A0" w:rsidRDefault="00634D1E" w:rsidP="00E977A0">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cum este constituit ca parte integrantă din Contract.</w:t>
      </w:r>
    </w:p>
    <w:p w:rsidR="000267D2" w:rsidRPr="000267D2" w:rsidRDefault="00E977A0" w:rsidP="000267D2">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977A0">
        <w:rPr>
          <w:rFonts w:ascii="Times New Roman" w:hAnsi="Times New Roman" w:cs="Times New Roman"/>
          <w:iCs/>
          <w:sz w:val="20"/>
          <w:szCs w:val="20"/>
        </w:rPr>
        <w:t>Produsele care fac obiectul contractului vor fi livrate de către Furnizor la următoarele Adrese:</w:t>
      </w:r>
    </w:p>
    <w:p w:rsidR="000267D2" w:rsidRPr="000267D2" w:rsidRDefault="000267D2" w:rsidP="000267D2">
      <w:pPr>
        <w:pStyle w:val="ListParagraph"/>
        <w:numPr>
          <w:ilvl w:val="0"/>
          <w:numId w:val="160"/>
        </w:numPr>
        <w:spacing w:before="120" w:after="120" w:line="276" w:lineRule="auto"/>
        <w:contextualSpacing w:val="0"/>
        <w:jc w:val="both"/>
        <w:rPr>
          <w:rFonts w:ascii="Times New Roman" w:hAnsi="Times New Roman" w:cs="Times New Roman"/>
          <w:sz w:val="20"/>
          <w:szCs w:val="20"/>
        </w:rPr>
      </w:pPr>
      <w:r w:rsidRPr="000267D2">
        <w:rPr>
          <w:rFonts w:ascii="Times New Roman" w:hAnsi="Times New Roman" w:cs="Times New Roman"/>
          <w:b/>
          <w:bCs/>
          <w:sz w:val="20"/>
          <w:szCs w:val="20"/>
        </w:rPr>
        <w:t xml:space="preserve">Școala Gimnazială "Iustin Ilieșiu", </w:t>
      </w:r>
      <w:r w:rsidRPr="000267D2">
        <w:rPr>
          <w:rFonts w:ascii="Times New Roman" w:hAnsi="Times New Roman" w:cs="Times New Roman"/>
          <w:sz w:val="20"/>
          <w:szCs w:val="20"/>
        </w:rPr>
        <w:t>Localitatea Anieș, jud. Bistrița-Năsăud, Str. Principală, nr. 60, cod poștal: 427131</w:t>
      </w:r>
    </w:p>
    <w:p w:rsidR="000267D2" w:rsidRPr="000267D2" w:rsidRDefault="000267D2" w:rsidP="000267D2">
      <w:pPr>
        <w:pStyle w:val="ListParagraph"/>
        <w:numPr>
          <w:ilvl w:val="0"/>
          <w:numId w:val="160"/>
        </w:numPr>
        <w:spacing w:before="120" w:after="120" w:line="276" w:lineRule="auto"/>
        <w:contextualSpacing w:val="0"/>
        <w:jc w:val="both"/>
        <w:rPr>
          <w:rFonts w:ascii="Times New Roman" w:hAnsi="Times New Roman" w:cs="Times New Roman"/>
          <w:sz w:val="20"/>
          <w:szCs w:val="20"/>
        </w:rPr>
      </w:pPr>
      <w:r w:rsidRPr="000267D2">
        <w:rPr>
          <w:rFonts w:ascii="Times New Roman" w:hAnsi="Times New Roman" w:cs="Times New Roman"/>
          <w:b/>
          <w:bCs/>
          <w:sz w:val="20"/>
          <w:szCs w:val="20"/>
        </w:rPr>
        <w:t xml:space="preserve">Liceul Tehnologic „Liviu Rebreanu” Maieru, </w:t>
      </w:r>
      <w:r w:rsidRPr="000267D2">
        <w:rPr>
          <w:rFonts w:ascii="Times New Roman" w:hAnsi="Times New Roman" w:cs="Times New Roman"/>
          <w:sz w:val="20"/>
          <w:szCs w:val="20"/>
        </w:rPr>
        <w:t xml:space="preserve">Str. Principală nr. 201,427130 comuna Maieru Jud. Bistrița-Năsăud </w:t>
      </w:r>
    </w:p>
    <w:p w:rsidR="000267D2" w:rsidRDefault="000267D2" w:rsidP="000267D2">
      <w:pPr>
        <w:pStyle w:val="ListParagraph"/>
        <w:spacing w:before="120" w:after="120" w:line="276" w:lineRule="auto"/>
        <w:ind w:left="0"/>
        <w:contextualSpacing w:val="0"/>
        <w:jc w:val="both"/>
        <w:rPr>
          <w:rFonts w:ascii="Times New Roman" w:hAnsi="Times New Roman" w:cs="Times New Roman"/>
          <w:b/>
          <w:bCs/>
          <w:sz w:val="20"/>
          <w:szCs w:val="20"/>
        </w:rPr>
      </w:pPr>
    </w:p>
    <w:p w:rsidR="00E977A0" w:rsidRPr="000267D2" w:rsidRDefault="00E977A0" w:rsidP="000267D2">
      <w:pPr>
        <w:pStyle w:val="ListParagraph"/>
        <w:numPr>
          <w:ilvl w:val="0"/>
          <w:numId w:val="112"/>
        </w:numPr>
        <w:spacing w:before="120" w:after="120" w:line="276" w:lineRule="auto"/>
        <w:contextualSpacing w:val="0"/>
        <w:jc w:val="both"/>
        <w:rPr>
          <w:rFonts w:ascii="Times New Roman" w:hAnsi="Times New Roman" w:cs="Times New Roman"/>
          <w:sz w:val="20"/>
          <w:szCs w:val="20"/>
        </w:rPr>
      </w:pPr>
      <w:r w:rsidRPr="000267D2">
        <w:rPr>
          <w:rFonts w:ascii="Times New Roman" w:hAnsi="Times New Roman" w:cs="Times New Roman"/>
          <w:iCs/>
          <w:sz w:val="20"/>
          <w:szCs w:val="20"/>
        </w:rPr>
        <w:t>Autoritatea Contractantă nu are un spațiu adecvat pentru depozitarea produselor, astfel că intră în sarcina viitorului furnizor, ca după consultarea cu membrii echipei de implementare a proiectului, să își gestioneze transporturile, astfel încât ele să poată fi descărcate și instalate, în aceeași zi.</w:t>
      </w:r>
    </w:p>
    <w:p w:rsidR="00E977A0" w:rsidRPr="00E977A0" w:rsidRDefault="00E977A0" w:rsidP="00E977A0">
      <w:pPr>
        <w:pStyle w:val="ListParagraph"/>
        <w:numPr>
          <w:ilvl w:val="0"/>
          <w:numId w:val="112"/>
        </w:numPr>
        <w:spacing w:before="120" w:after="120" w:line="276" w:lineRule="auto"/>
        <w:ind w:left="0" w:firstLine="0"/>
        <w:contextualSpacing w:val="0"/>
        <w:jc w:val="both"/>
        <w:rPr>
          <w:rFonts w:ascii="Times New Roman" w:hAnsi="Times New Roman" w:cs="Times New Roman"/>
          <w:iCs/>
          <w:sz w:val="20"/>
          <w:szCs w:val="20"/>
        </w:rPr>
      </w:pPr>
      <w:r w:rsidRPr="00E977A0">
        <w:rPr>
          <w:rFonts w:ascii="Times New Roman" w:hAnsi="Times New Roman" w:cs="Times New Roman"/>
          <w:iCs/>
          <w:sz w:val="20"/>
          <w:szCs w:val="20"/>
        </w:rPr>
        <w:t>Data livrării/livrărilor se va stabili de comun cu membrii echipei de implementare a proiectului astfel încât să nu interfereze cu activitatea zilnică din școli.</w:t>
      </w:r>
    </w:p>
    <w:p w:rsidR="00E977A0" w:rsidRPr="00E977A0" w:rsidRDefault="00E977A0" w:rsidP="00E977A0">
      <w:pPr>
        <w:pStyle w:val="ListParagraph"/>
        <w:numPr>
          <w:ilvl w:val="0"/>
          <w:numId w:val="112"/>
        </w:numPr>
        <w:spacing w:before="120" w:after="120" w:line="276" w:lineRule="auto"/>
        <w:ind w:left="0" w:firstLine="0"/>
        <w:contextualSpacing w:val="0"/>
        <w:jc w:val="both"/>
        <w:rPr>
          <w:rFonts w:ascii="Times New Roman" w:hAnsi="Times New Roman" w:cs="Times New Roman"/>
          <w:iCs/>
          <w:sz w:val="20"/>
          <w:szCs w:val="20"/>
        </w:rPr>
      </w:pPr>
      <w:r>
        <w:rPr>
          <w:rFonts w:ascii="Times New Roman" w:hAnsi="Times New Roman" w:cs="Times New Roman"/>
          <w:iCs/>
          <w:sz w:val="20"/>
          <w:szCs w:val="20"/>
        </w:rPr>
        <w:t>I</w:t>
      </w:r>
      <w:r w:rsidRPr="00E977A0">
        <w:rPr>
          <w:rFonts w:ascii="Times New Roman" w:hAnsi="Times New Roman" w:cs="Times New Roman"/>
          <w:iCs/>
          <w:sz w:val="20"/>
          <w:szCs w:val="20"/>
        </w:rPr>
        <w:t>ntră în sarcina viitorului contractant:</w:t>
      </w:r>
    </w:p>
    <w:p w:rsidR="00E977A0" w:rsidRPr="00E977A0" w:rsidRDefault="00E977A0" w:rsidP="00E977A0">
      <w:pPr>
        <w:pStyle w:val="ListParagraph"/>
        <w:spacing w:before="120" w:after="120"/>
        <w:rPr>
          <w:rFonts w:ascii="Times New Roman" w:hAnsi="Times New Roman" w:cs="Times New Roman"/>
          <w:iCs/>
          <w:sz w:val="20"/>
          <w:szCs w:val="20"/>
        </w:rPr>
      </w:pPr>
      <w:r w:rsidRPr="00E977A0">
        <w:rPr>
          <w:rFonts w:ascii="Times New Roman" w:hAnsi="Times New Roman" w:cs="Times New Roman"/>
          <w:iCs/>
          <w:sz w:val="20"/>
          <w:szCs w:val="20"/>
        </w:rPr>
        <w:t>- transportul produselor;</w:t>
      </w:r>
    </w:p>
    <w:p w:rsidR="00E977A0" w:rsidRPr="00E977A0" w:rsidRDefault="00E977A0" w:rsidP="00E977A0">
      <w:pPr>
        <w:pStyle w:val="ListParagraph"/>
        <w:spacing w:before="120" w:after="120"/>
        <w:rPr>
          <w:rFonts w:ascii="Times New Roman" w:hAnsi="Times New Roman" w:cs="Times New Roman"/>
          <w:iCs/>
          <w:sz w:val="20"/>
          <w:szCs w:val="20"/>
        </w:rPr>
      </w:pPr>
      <w:r w:rsidRPr="00E977A0">
        <w:rPr>
          <w:rFonts w:ascii="Times New Roman" w:hAnsi="Times New Roman" w:cs="Times New Roman"/>
          <w:iCs/>
          <w:sz w:val="20"/>
          <w:szCs w:val="20"/>
        </w:rPr>
        <w:t>- descărcarea produselor și poziționarea în sălile de clasă;</w:t>
      </w:r>
    </w:p>
    <w:p w:rsidR="00E977A0" w:rsidRPr="00E977A0" w:rsidRDefault="00E977A0" w:rsidP="00E977A0">
      <w:pPr>
        <w:pStyle w:val="ListParagraph"/>
        <w:spacing w:before="120" w:after="120"/>
        <w:rPr>
          <w:rFonts w:ascii="Times New Roman" w:hAnsi="Times New Roman" w:cs="Times New Roman"/>
          <w:iCs/>
          <w:sz w:val="20"/>
          <w:szCs w:val="20"/>
        </w:rPr>
      </w:pPr>
      <w:r w:rsidRPr="00E977A0">
        <w:rPr>
          <w:rFonts w:ascii="Times New Roman" w:hAnsi="Times New Roman" w:cs="Times New Roman"/>
          <w:iCs/>
          <w:sz w:val="20"/>
          <w:szCs w:val="20"/>
        </w:rPr>
        <w:t>- montarea / instalarea mobilierului în sălile de clasă;</w:t>
      </w:r>
    </w:p>
    <w:p w:rsidR="00E977A0" w:rsidRPr="00E977A0" w:rsidRDefault="00E977A0" w:rsidP="00E977A0">
      <w:pPr>
        <w:pStyle w:val="ListParagraph"/>
        <w:spacing w:before="120" w:after="120"/>
        <w:rPr>
          <w:rFonts w:ascii="Times New Roman" w:hAnsi="Times New Roman" w:cs="Times New Roman"/>
          <w:iCs/>
          <w:sz w:val="20"/>
          <w:szCs w:val="20"/>
        </w:rPr>
      </w:pPr>
      <w:r w:rsidRPr="00E977A0">
        <w:rPr>
          <w:rFonts w:ascii="Times New Roman" w:hAnsi="Times New Roman" w:cs="Times New Roman"/>
          <w:iCs/>
          <w:sz w:val="20"/>
          <w:szCs w:val="20"/>
        </w:rPr>
        <w:t>- verificarea montării/instalării corecte a tuturor produselor.</w:t>
      </w:r>
    </w:p>
    <w:p w:rsidR="00BF3490" w:rsidRPr="00E0776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64533D" w:rsidRPr="00157F22"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În cazul în care, pe parcursul duratei Contractului, </w:t>
      </w:r>
      <w:r w:rsidR="00E505D2" w:rsidRPr="00157F22">
        <w:rPr>
          <w:rFonts w:ascii="Times New Roman" w:hAnsi="Times New Roman" w:cs="Times New Roman"/>
          <w:sz w:val="20"/>
          <w:szCs w:val="20"/>
        </w:rPr>
        <w:t>Autoritatea/entitatea contractantă</w:t>
      </w:r>
      <w:r w:rsidRPr="00157F22">
        <w:rPr>
          <w:rFonts w:ascii="Times New Roman" w:hAnsi="Times New Roman" w:cs="Times New Roman"/>
          <w:sz w:val="20"/>
          <w:szCs w:val="20"/>
        </w:rPr>
        <w:t xml:space="preserve"> constată și consideră că liv</w:t>
      </w:r>
      <w:r w:rsidRPr="008D2C82">
        <w:rPr>
          <w:rFonts w:ascii="Times New Roman" w:hAnsi="Times New Roman" w:cs="Times New Roman"/>
          <w:sz w:val="20"/>
          <w:szCs w:val="20"/>
        </w:rPr>
        <w:t xml:space="preserve">rarea Produselor nu respectă eșalonarea fizică a activităților, astfel cum este stabilită prin Graficul de livrare, </w:t>
      </w:r>
      <w:r w:rsidR="00E505D2" w:rsidRPr="008D2C82">
        <w:rPr>
          <w:rFonts w:ascii="Times New Roman" w:hAnsi="Times New Roman" w:cs="Times New Roman"/>
          <w:sz w:val="20"/>
          <w:szCs w:val="20"/>
        </w:rPr>
        <w:t>Autoritatea/entitatea contractantă</w:t>
      </w:r>
      <w:r w:rsidR="0064533D" w:rsidRPr="008D2C82">
        <w:rPr>
          <w:rFonts w:ascii="Times New Roman" w:hAnsi="Times New Roman" w:cs="Times New Roman"/>
          <w:sz w:val="20"/>
          <w:szCs w:val="20"/>
        </w:rPr>
        <w:t>, va percepe penalități de întârziere, astfel cum au fost stabilite ele în cuprinsul art. 23.3.</w:t>
      </w:r>
      <w:r w:rsidR="00110285" w:rsidRPr="0055701B">
        <w:rPr>
          <w:rFonts w:ascii="Times New Roman" w:hAnsi="Times New Roman" w:cs="Times New Roman"/>
          <w:sz w:val="20"/>
          <w:szCs w:val="20"/>
        </w:rPr>
        <w:t>, chiar dacă acceptă revizuirea acestuia potrivit dispozițiilor art. 11.3.</w:t>
      </w:r>
    </w:p>
    <w:p w:rsidR="00591548" w:rsidRPr="00157F22" w:rsidRDefault="0064533D"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lastRenderedPageBreak/>
        <w:t>Prin excepție, dacă nerespectarea termenelor de livrare stabilite prin graficul inițial se datorează unor cauze care nu îi sunt imputabile Contractantului, autoritatea/entitatea contractantă</w:t>
      </w:r>
      <w:r w:rsidR="00634D1E" w:rsidRPr="008D2C82">
        <w:rPr>
          <w:rFonts w:ascii="Times New Roman" w:hAnsi="Times New Roman" w:cs="Times New Roman"/>
          <w:sz w:val="20"/>
          <w:szCs w:val="20"/>
        </w:rPr>
        <w:t xml:space="preserve"> are obligația de a solicita Contractantului să prezinte graficul actualizat, iar Contractantul are obligația de a prezenta graficul r</w:t>
      </w:r>
      <w:r w:rsidR="004604DA" w:rsidRPr="008D2C82">
        <w:rPr>
          <w:rFonts w:ascii="Times New Roman" w:hAnsi="Times New Roman" w:cs="Times New Roman"/>
          <w:sz w:val="20"/>
          <w:szCs w:val="20"/>
        </w:rPr>
        <w:t>evizuit, în vederea finalizării contractului</w:t>
      </w:r>
      <w:r w:rsidR="00634D1E" w:rsidRPr="008D2C82">
        <w:rPr>
          <w:rFonts w:ascii="Times New Roman" w:hAnsi="Times New Roman" w:cs="Times New Roman"/>
          <w:sz w:val="20"/>
          <w:szCs w:val="20"/>
        </w:rPr>
        <w:t xml:space="preserve"> la data stabilită în Contract.</w:t>
      </w:r>
    </w:p>
    <w:p w:rsidR="00634D1E" w:rsidRPr="00E0776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versiune aprobată a Graficului de livrare înlocuiește versiunile anterioare.</w:t>
      </w:r>
    </w:p>
    <w:p w:rsidR="00697B9F" w:rsidRPr="00E0776D" w:rsidRDefault="00697B9F" w:rsidP="004D3CE5">
      <w:pPr>
        <w:spacing w:before="120" w:after="120" w:line="276" w:lineRule="auto"/>
        <w:ind w:left="1"/>
        <w:jc w:val="both"/>
        <w:rPr>
          <w:rFonts w:ascii="Times New Roman" w:hAnsi="Times New Roman" w:cs="Times New Roman"/>
          <w:sz w:val="20"/>
          <w:szCs w:val="20"/>
        </w:rPr>
      </w:pPr>
    </w:p>
    <w:p w:rsidR="004D3CE5"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 xml:space="preserve">MODIFICAREA CONTRACTULUI, CLAUZE DE REVIZUIRE </w:t>
      </w:r>
    </w:p>
    <w:p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E0776D">
        <w:rPr>
          <w:rFonts w:ascii="Times New Roman" w:hAnsi="Times New Roman" w:cs="Times New Roman"/>
          <w:sz w:val="20"/>
          <w:szCs w:val="20"/>
        </w:rPr>
        <w:t>actele normative în vigoare</w:t>
      </w:r>
      <w:r w:rsidRPr="00E0776D">
        <w:rPr>
          <w:rFonts w:ascii="Times New Roman" w:hAnsi="Times New Roman" w:cs="Times New Roman"/>
          <w:sz w:val="20"/>
          <w:szCs w:val="20"/>
        </w:rPr>
        <w:t>.</w:t>
      </w:r>
    </w:p>
    <w:p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E628C3" w:rsidRPr="00536926"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536926">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Pr>
          <w:rFonts w:ascii="Times New Roman" w:hAnsi="Times New Roman" w:cs="Times New Roman"/>
          <w:sz w:val="20"/>
          <w:szCs w:val="20"/>
        </w:rPr>
        <w:t>și documentele suport</w:t>
      </w:r>
      <w:r w:rsidRPr="00536926">
        <w:rPr>
          <w:rFonts w:ascii="Times New Roman" w:hAnsi="Times New Roman" w:cs="Times New Roman"/>
          <w:sz w:val="20"/>
          <w:szCs w:val="20"/>
        </w:rPr>
        <w:t>cu cel puțin 5 zile înainte de data la care se consideră că modificarea ar trebui să producă efecte.</w:t>
      </w:r>
    </w:p>
    <w:p w:rsidR="00E628C3" w:rsidRPr="00157F22"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Modificarea va produce efecte doar dacă părțile au convenit asupra acestui aspect</w:t>
      </w:r>
      <w:r w:rsidR="00536926" w:rsidRPr="0055701B">
        <w:rPr>
          <w:rFonts w:ascii="Times New Roman" w:hAnsi="Times New Roman" w:cs="Times New Roman"/>
          <w:sz w:val="20"/>
          <w:szCs w:val="20"/>
        </w:rPr>
        <w:t xml:space="preserve">în scris, cum ar fi prin </w:t>
      </w:r>
      <w:r w:rsidR="00115589" w:rsidRPr="008D2C82">
        <w:rPr>
          <w:rFonts w:ascii="Times New Roman" w:hAnsi="Times New Roman" w:cs="Times New Roman"/>
          <w:sz w:val="20"/>
          <w:szCs w:val="20"/>
        </w:rPr>
        <w:t>semnarea unui act adițional</w:t>
      </w:r>
      <w:r w:rsidRPr="008D2C82">
        <w:rPr>
          <w:rFonts w:ascii="Times New Roman" w:hAnsi="Times New Roman" w:cs="Times New Roman"/>
          <w:sz w:val="20"/>
          <w:szCs w:val="20"/>
        </w:rPr>
        <w:t xml:space="preserve">. </w:t>
      </w:r>
    </w:p>
    <w:p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E0776D">
        <w:rPr>
          <w:rFonts w:ascii="Times New Roman" w:hAnsi="Times New Roman" w:cs="Times New Roman"/>
          <w:sz w:val="20"/>
          <w:szCs w:val="20"/>
        </w:rPr>
        <w:t>Produsele</w:t>
      </w:r>
      <w:r w:rsidRPr="00E0776D">
        <w:rPr>
          <w:rFonts w:ascii="Times New Roman" w:hAnsi="Times New Roman" w:cs="Times New Roman"/>
          <w:sz w:val="20"/>
          <w:szCs w:val="20"/>
        </w:rPr>
        <w:t xml:space="preserve"> pe care Contractantul se obligă să le </w:t>
      </w:r>
      <w:r w:rsidR="008615F6">
        <w:rPr>
          <w:rFonts w:ascii="Times New Roman" w:hAnsi="Times New Roman" w:cs="Times New Roman"/>
          <w:color w:val="7030A0"/>
          <w:sz w:val="20"/>
          <w:szCs w:val="20"/>
        </w:rPr>
        <w:t>furnizeze</w:t>
      </w:r>
      <w:r w:rsidRPr="00E0776D">
        <w:rPr>
          <w:rFonts w:ascii="Times New Roman" w:hAnsi="Times New Roman" w:cs="Times New Roman"/>
          <w:sz w:val="20"/>
          <w:szCs w:val="20"/>
        </w:rPr>
        <w:t xml:space="preserve"> în conformitate cu prevederile din prezentul Contract, cu dispozițiilor legale și conform cerințelor din Caietul de Sarcini.</w:t>
      </w:r>
    </w:p>
    <w:p w:rsidR="00C950BF" w:rsidRPr="002F738D" w:rsidRDefault="004D3CE5" w:rsidP="0055701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2F738D">
        <w:rPr>
          <w:rFonts w:ascii="Times New Roman" w:hAnsi="Times New Roman" w:cs="Times New Roman"/>
          <w:sz w:val="20"/>
          <w:szCs w:val="20"/>
        </w:rPr>
        <w:t xml:space="preserve">Clauzele de </w:t>
      </w:r>
      <w:r w:rsidR="00EE73E0" w:rsidRPr="002F738D">
        <w:rPr>
          <w:rFonts w:ascii="Times New Roman" w:hAnsi="Times New Roman" w:cs="Times New Roman"/>
          <w:sz w:val="20"/>
          <w:szCs w:val="20"/>
        </w:rPr>
        <w:t xml:space="preserve">revizuire </w:t>
      </w:r>
      <w:r w:rsidRPr="002F738D">
        <w:rPr>
          <w:rFonts w:ascii="Times New Roman" w:hAnsi="Times New Roman" w:cs="Times New Roman"/>
          <w:sz w:val="20"/>
          <w:szCs w:val="20"/>
        </w:rPr>
        <w:t xml:space="preserve">a contractului </w:t>
      </w:r>
      <w:r w:rsidR="00C950BF" w:rsidRPr="002F738D">
        <w:rPr>
          <w:rFonts w:ascii="Times New Roman" w:hAnsi="Times New Roman" w:cs="Times New Roman"/>
          <w:sz w:val="20"/>
          <w:szCs w:val="20"/>
        </w:rPr>
        <w:t>sunt</w:t>
      </w:r>
      <w:r w:rsidRPr="002F738D">
        <w:rPr>
          <w:rFonts w:ascii="Times New Roman" w:hAnsi="Times New Roman" w:cs="Times New Roman"/>
          <w:sz w:val="20"/>
          <w:szCs w:val="20"/>
        </w:rPr>
        <w:t>:</w:t>
      </w:r>
    </w:p>
    <w:p w:rsidR="00E77F62" w:rsidRPr="0055701B" w:rsidRDefault="00201353" w:rsidP="00F2738B">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V</w:t>
      </w:r>
      <w:r w:rsidR="004D3CE5" w:rsidRPr="0055701B">
        <w:rPr>
          <w:rFonts w:ascii="Times New Roman" w:hAnsi="Times New Roman" w:cs="Times New Roman"/>
          <w:i/>
          <w:sz w:val="20"/>
          <w:szCs w:val="20"/>
        </w:rPr>
        <w:t xml:space="preserve">ariații ale activităților din contract necesare în scopul îndeplinirii obiectului contractului (diferențele dintre cantitățile estimate inițial (în contract) si cele real </w:t>
      </w:r>
      <w:r w:rsidR="00825CC6">
        <w:rPr>
          <w:rFonts w:ascii="Times New Roman" w:hAnsi="Times New Roman" w:cs="Times New Roman"/>
          <w:i/>
          <w:sz w:val="20"/>
          <w:szCs w:val="20"/>
        </w:rPr>
        <w:t>furnizate</w:t>
      </w:r>
      <w:r w:rsidR="004D3CE5" w:rsidRPr="0055701B">
        <w:rPr>
          <w:rFonts w:ascii="Times New Roman" w:hAnsi="Times New Roman" w:cs="Times New Roman"/>
          <w:i/>
          <w:sz w:val="20"/>
          <w:szCs w:val="20"/>
        </w:rPr>
        <w:t>);</w:t>
      </w:r>
    </w:p>
    <w:p w:rsidR="00E77F62" w:rsidRPr="0055701B" w:rsidRDefault="00115589" w:rsidP="00F2738B">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N</w:t>
      </w:r>
      <w:r w:rsidR="004D3CE5" w:rsidRPr="0055701B">
        <w:rPr>
          <w:rFonts w:ascii="Times New Roman" w:hAnsi="Times New Roman" w:cs="Times New Roman"/>
          <w:i/>
          <w:sz w:val="20"/>
          <w:szCs w:val="20"/>
        </w:rPr>
        <w:t xml:space="preserve">ecesitatea extinderii duratei de </w:t>
      </w:r>
      <w:r w:rsidR="00E77F62" w:rsidRPr="0055701B">
        <w:rPr>
          <w:rFonts w:ascii="Times New Roman" w:hAnsi="Times New Roman" w:cs="Times New Roman"/>
          <w:i/>
          <w:sz w:val="20"/>
          <w:szCs w:val="20"/>
        </w:rPr>
        <w:t>furnizare a produselor</w:t>
      </w:r>
      <w:r w:rsidR="004D3CE5" w:rsidRPr="0055701B">
        <w:rPr>
          <w:rFonts w:ascii="Times New Roman" w:hAnsi="Times New Roman" w:cs="Times New Roman"/>
          <w:i/>
          <w:sz w:val="20"/>
          <w:szCs w:val="20"/>
        </w:rPr>
        <w:t>.</w:t>
      </w:r>
    </w:p>
    <w:p w:rsidR="00F60D0C" w:rsidRDefault="00F60D0C" w:rsidP="00F2738B">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Opțiuni</w:t>
      </w:r>
      <w:r w:rsidR="00C568F9">
        <w:rPr>
          <w:rFonts w:ascii="Times New Roman" w:hAnsi="Times New Roman" w:cs="Times New Roman"/>
          <w:i/>
          <w:sz w:val="20"/>
          <w:szCs w:val="20"/>
        </w:rPr>
        <w:t xml:space="preserve"> / variații</w:t>
      </w:r>
      <w:r w:rsidRPr="0055701B">
        <w:rPr>
          <w:rFonts w:ascii="Times New Roman" w:hAnsi="Times New Roman" w:cs="Times New Roman"/>
          <w:i/>
          <w:sz w:val="20"/>
          <w:szCs w:val="20"/>
        </w:rPr>
        <w:t xml:space="preserve"> ale cantităților ce urmează a fi achiziționate (</w:t>
      </w:r>
      <w:r w:rsidRPr="0055701B">
        <w:rPr>
          <w:rFonts w:ascii="Times New Roman" w:hAnsi="Times New Roman" w:cs="Times New Roman"/>
          <w:i/>
          <w:iCs/>
          <w:sz w:val="20"/>
          <w:szCs w:val="20"/>
        </w:rPr>
        <w:t>acestea vor fi stabilite în mod clar încă de la estimarea valorii achiziției și vor fi incluse în documentația de atribuire</w:t>
      </w:r>
      <w:r w:rsidR="003F5B71" w:rsidRPr="0055701B">
        <w:rPr>
          <w:rFonts w:ascii="Times New Roman" w:hAnsi="Times New Roman" w:cs="Times New Roman"/>
          <w:i/>
          <w:sz w:val="20"/>
          <w:szCs w:val="20"/>
        </w:rPr>
        <w:t>)</w:t>
      </w:r>
      <w:r w:rsidRPr="0055701B">
        <w:rPr>
          <w:rFonts w:ascii="Times New Roman" w:hAnsi="Times New Roman" w:cs="Times New Roman"/>
          <w:i/>
          <w:sz w:val="20"/>
          <w:szCs w:val="20"/>
        </w:rPr>
        <w:t>.</w:t>
      </w:r>
    </w:p>
    <w:p w:rsidR="00157F22" w:rsidRPr="0055701B" w:rsidRDefault="00157F22" w:rsidP="00F2738B">
      <w:pPr>
        <w:pStyle w:val="ListParagraph"/>
        <w:numPr>
          <w:ilvl w:val="0"/>
          <w:numId w:val="38"/>
        </w:numPr>
        <w:spacing w:before="120" w:after="120" w:line="276" w:lineRule="auto"/>
        <w:jc w:val="both"/>
        <w:rPr>
          <w:rFonts w:ascii="Times New Roman" w:hAnsi="Times New Roman" w:cs="Times New Roman"/>
          <w:i/>
          <w:sz w:val="20"/>
          <w:szCs w:val="20"/>
        </w:rPr>
      </w:pPr>
      <w:r>
        <w:rPr>
          <w:rFonts w:ascii="Times New Roman" w:hAnsi="Times New Roman" w:cs="Times New Roman"/>
          <w:i/>
          <w:sz w:val="20"/>
          <w:szCs w:val="20"/>
        </w:rPr>
        <w:t>Opțiuni ale achiziționării de piese de schimb pentru o anumită perioadă d</w:t>
      </w:r>
      <w:r w:rsidR="008D2C82">
        <w:rPr>
          <w:rFonts w:ascii="Times New Roman" w:hAnsi="Times New Roman" w:cs="Times New Roman"/>
          <w:i/>
          <w:sz w:val="20"/>
          <w:szCs w:val="20"/>
        </w:rPr>
        <w:t xml:space="preserve">upă finalizarea perioadei de garanție, dacă contractul </w:t>
      </w:r>
      <w:r w:rsidR="008D2C82" w:rsidRPr="0055701B">
        <w:rPr>
          <w:rFonts w:ascii="Times New Roman" w:hAnsi="Times New Roman" w:cs="Times New Roman"/>
          <w:i/>
          <w:sz w:val="20"/>
          <w:szCs w:val="20"/>
        </w:rPr>
        <w:t>este încă în vigoare.</w:t>
      </w:r>
    </w:p>
    <w:p w:rsidR="00F60D0C" w:rsidRDefault="00F60D0C">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Tratarea situațiilor privind ieșirea din circuitul comercial al produselor și încetarea contractelor pe termen lung</w:t>
      </w:r>
      <w:r w:rsidR="00C950BF" w:rsidRPr="0055701B">
        <w:rPr>
          <w:rFonts w:ascii="Times New Roman" w:hAnsi="Times New Roman" w:cs="Times New Roman"/>
          <w:i/>
          <w:sz w:val="20"/>
          <w:szCs w:val="20"/>
        </w:rPr>
        <w:t>.</w:t>
      </w:r>
    </w:p>
    <w:p w:rsidR="00B11A55" w:rsidRPr="0055701B" w:rsidRDefault="00B11A55" w:rsidP="00B11A55">
      <w:pPr>
        <w:pStyle w:val="ListParagraph"/>
        <w:spacing w:before="120" w:after="120" w:line="276" w:lineRule="auto"/>
        <w:ind w:left="721"/>
        <w:jc w:val="both"/>
        <w:rPr>
          <w:rFonts w:ascii="Times New Roman" w:hAnsi="Times New Roman" w:cs="Times New Roman"/>
          <w:i/>
          <w:sz w:val="20"/>
          <w:szCs w:val="20"/>
        </w:rPr>
      </w:pPr>
    </w:p>
    <w:p w:rsidR="00A72B44"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EVALUAREA MODIFICĂRILOR CONTRACTULUI ȘI A CIRCUMSTANȚELOR ACESTORA, DACĂ ESTE CAZUL</w:t>
      </w:r>
    </w:p>
    <w:p w:rsidR="00A72B44"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Identificarea circumstanțelor care generează Modificarea Contractului este în sarcina ambelor Părți.</w:t>
      </w:r>
    </w:p>
    <w:p w:rsidR="00A72B44"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rsidR="00A72B44" w:rsidRPr="00E0776D" w:rsidRDefault="00A72B44" w:rsidP="00F2738B">
      <w:pPr>
        <w:pStyle w:val="ListParagraph"/>
        <w:numPr>
          <w:ilvl w:val="0"/>
          <w:numId w:val="10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astfel cum sunt precizate aceste obiective în Caietul de Sarcini și/sau</w:t>
      </w:r>
    </w:p>
    <w:p w:rsidR="009F657D" w:rsidRPr="008D2C82" w:rsidRDefault="00A72B44" w:rsidP="000A4B63">
      <w:pPr>
        <w:pStyle w:val="ListParagraph"/>
        <w:numPr>
          <w:ilvl w:val="0"/>
          <w:numId w:val="106"/>
        </w:numPr>
        <w:spacing w:before="120" w:after="120" w:line="276" w:lineRule="auto"/>
        <w:jc w:val="both"/>
        <w:rPr>
          <w:rFonts w:ascii="Times New Roman" w:hAnsi="Times New Roman" w:cs="Times New Roman"/>
          <w:sz w:val="20"/>
          <w:szCs w:val="20"/>
        </w:rPr>
      </w:pPr>
      <w:r w:rsidRPr="008D2C82">
        <w:rPr>
          <w:rFonts w:ascii="Times New Roman" w:hAnsi="Times New Roman" w:cs="Times New Roman"/>
          <w:sz w:val="20"/>
          <w:szCs w:val="20"/>
        </w:rPr>
        <w:t xml:space="preserve">concluziilor obținute ca urmare a evaluării activităților, rezultatelor și performanței Contractantului în cadrul Contractului.Părțile stabilesc, prin consultare, efectele soluțiilor asupra Termenului/Termenelor de livrare și/sau asupra prețului Contractului și/sau asupra Produselor, astfel </w:t>
      </w:r>
      <w:r w:rsidR="00001550" w:rsidRPr="008D2C82">
        <w:rPr>
          <w:rFonts w:ascii="Times New Roman" w:hAnsi="Times New Roman" w:cs="Times New Roman"/>
          <w:sz w:val="20"/>
          <w:szCs w:val="20"/>
        </w:rPr>
        <w:t>cum s-a stabilit în art. 13 din Contract</w:t>
      </w:r>
      <w:r w:rsidRPr="008D2C82">
        <w:rPr>
          <w:rFonts w:ascii="Times New Roman" w:hAnsi="Times New Roman" w:cs="Times New Roman"/>
          <w:sz w:val="20"/>
          <w:szCs w:val="20"/>
        </w:rPr>
        <w:t xml:space="preserve">, </w:t>
      </w:r>
      <w:r w:rsidR="00095299" w:rsidRPr="008D2C82">
        <w:rPr>
          <w:rFonts w:ascii="Times New Roman" w:hAnsi="Times New Roman" w:cs="Times New Roman"/>
          <w:sz w:val="20"/>
          <w:szCs w:val="20"/>
        </w:rPr>
        <w:t xml:space="preserve">acestea </w:t>
      </w:r>
      <w:r w:rsidR="009F657D" w:rsidRPr="008D2C82">
        <w:rPr>
          <w:rFonts w:ascii="Times New Roman" w:hAnsi="Times New Roman" w:cs="Times New Roman"/>
          <w:sz w:val="20"/>
          <w:szCs w:val="20"/>
        </w:rPr>
        <w:t>cuantificate</w:t>
      </w:r>
      <w:r w:rsidRPr="008D2C82">
        <w:rPr>
          <w:rFonts w:ascii="Times New Roman" w:hAnsi="Times New Roman" w:cs="Times New Roman"/>
          <w:sz w:val="20"/>
          <w:szCs w:val="20"/>
        </w:rPr>
        <w:t xml:space="preserve"> devin Modificări Contractuale, putând conta în:</w:t>
      </w:r>
    </w:p>
    <w:p w:rsidR="009F657D" w:rsidRPr="008D2C82" w:rsidRDefault="00A72B44" w:rsidP="00F2738B">
      <w:pPr>
        <w:pStyle w:val="ListParagraph"/>
        <w:numPr>
          <w:ilvl w:val="0"/>
          <w:numId w:val="107"/>
        </w:numPr>
        <w:spacing w:before="120" w:after="120" w:line="276" w:lineRule="auto"/>
        <w:ind w:left="1418"/>
        <w:jc w:val="both"/>
        <w:rPr>
          <w:rFonts w:ascii="Times New Roman" w:hAnsi="Times New Roman" w:cs="Times New Roman"/>
          <w:sz w:val="20"/>
          <w:szCs w:val="20"/>
        </w:rPr>
      </w:pPr>
      <w:r w:rsidRPr="008D2C82">
        <w:rPr>
          <w:rFonts w:ascii="Times New Roman" w:hAnsi="Times New Roman" w:cs="Times New Roman"/>
          <w:sz w:val="20"/>
          <w:szCs w:val="20"/>
        </w:rPr>
        <w:t>prelungirea Termenului/Termenelor de livrare și/sau</w:t>
      </w:r>
    </w:p>
    <w:p w:rsidR="00A72B44" w:rsidRPr="0055701B" w:rsidRDefault="00A72B44"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8D2C82">
        <w:rPr>
          <w:rFonts w:ascii="Times New Roman" w:hAnsi="Times New Roman" w:cs="Times New Roman"/>
          <w:sz w:val="20"/>
          <w:szCs w:val="20"/>
        </w:rPr>
        <w:t>suplimentarea prețului Contractului</w:t>
      </w:r>
      <w:r w:rsidR="00EA5F18" w:rsidRPr="008D2C82">
        <w:rPr>
          <w:rFonts w:ascii="Times New Roman" w:hAnsi="Times New Roman" w:cs="Times New Roman"/>
          <w:sz w:val="20"/>
          <w:szCs w:val="20"/>
        </w:rPr>
        <w:t xml:space="preserve">, dacă este cazul în condițiile art. </w:t>
      </w:r>
      <w:r w:rsidR="00095299" w:rsidRPr="008D2C82">
        <w:rPr>
          <w:rFonts w:ascii="Times New Roman" w:hAnsi="Times New Roman" w:cs="Times New Roman"/>
          <w:sz w:val="20"/>
          <w:szCs w:val="20"/>
        </w:rPr>
        <w:t>4 din Contract.</w:t>
      </w:r>
      <w:r w:rsidR="00095299" w:rsidRPr="0055701B">
        <w:rPr>
          <w:rFonts w:ascii="Times New Roman" w:hAnsi="Times New Roman" w:cs="Times New Roman"/>
          <w:sz w:val="20"/>
          <w:szCs w:val="20"/>
        </w:rPr>
        <w:t>;</w:t>
      </w:r>
    </w:p>
    <w:p w:rsidR="00095299" w:rsidRPr="008D2C82" w:rsidRDefault="00095299"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55701B">
        <w:rPr>
          <w:rFonts w:ascii="Times New Roman" w:hAnsi="Times New Roman" w:cs="Times New Roman"/>
          <w:sz w:val="20"/>
          <w:szCs w:val="20"/>
        </w:rPr>
        <w:t>suplimentarea cantităților prevăzute în contract.</w:t>
      </w:r>
    </w:p>
    <w:p w:rsidR="008F313E"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1A044F" w:rsidRPr="00E0776D" w:rsidRDefault="00E505D2"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A72B44" w:rsidRPr="00E0776D">
        <w:rPr>
          <w:rFonts w:ascii="Times New Roman" w:hAnsi="Times New Roman" w:cs="Times New Roman"/>
          <w:sz w:val="20"/>
          <w:szCs w:val="20"/>
        </w:rPr>
        <w:t xml:space="preserve"> poate emite Dispoziții privind Modificarea Contractului, cu respectarea clauzelor stipulate la </w:t>
      </w:r>
      <w:r w:rsidR="001A044F" w:rsidRPr="00E0776D">
        <w:rPr>
          <w:rFonts w:ascii="Times New Roman" w:hAnsi="Times New Roman" w:cs="Times New Roman"/>
          <w:sz w:val="20"/>
          <w:szCs w:val="20"/>
        </w:rPr>
        <w:t>capitolul</w:t>
      </w:r>
      <w:r w:rsidR="000A4B63" w:rsidRPr="00E0776D">
        <w:rPr>
          <w:rFonts w:ascii="Times New Roman" w:hAnsi="Times New Roman" w:cs="Times New Roman"/>
          <w:sz w:val="20"/>
          <w:szCs w:val="20"/>
        </w:rPr>
        <w:t>18</w:t>
      </w:r>
      <w:r w:rsidR="004B0F33" w:rsidRPr="00E0776D">
        <w:rPr>
          <w:rFonts w:ascii="Times New Roman" w:hAnsi="Times New Roman" w:cs="Times New Roman"/>
          <w:sz w:val="20"/>
          <w:szCs w:val="20"/>
        </w:rPr>
        <w:t xml:space="preserve"> - Obligații ale </w:t>
      </w:r>
      <w:r>
        <w:rPr>
          <w:rFonts w:ascii="Times New Roman" w:hAnsi="Times New Roman" w:cs="Times New Roman"/>
          <w:sz w:val="20"/>
          <w:szCs w:val="20"/>
        </w:rPr>
        <w:t>Autorității/entității contractante</w:t>
      </w:r>
      <w:r w:rsidR="00A72B44" w:rsidRPr="00E0776D">
        <w:rPr>
          <w:rFonts w:ascii="Times New Roman" w:hAnsi="Times New Roman" w:cs="Times New Roman"/>
          <w:sz w:val="20"/>
          <w:szCs w:val="20"/>
        </w:rPr>
        <w:t>, cu respectarea prevederilor contr</w:t>
      </w:r>
      <w:r w:rsidR="001A044F" w:rsidRPr="00E0776D">
        <w:rPr>
          <w:rFonts w:ascii="Times New Roman" w:hAnsi="Times New Roman" w:cs="Times New Roman"/>
          <w:sz w:val="20"/>
          <w:szCs w:val="20"/>
        </w:rPr>
        <w:t>actuale și cu respectarea Legii.</w:t>
      </w:r>
    </w:p>
    <w:p w:rsidR="004D3CE5" w:rsidRPr="00E0776D" w:rsidRDefault="001A044F" w:rsidP="00F2738B">
      <w:pPr>
        <w:pStyle w:val="ListParagraph"/>
        <w:numPr>
          <w:ilvl w:val="0"/>
          <w:numId w:val="105"/>
        </w:numPr>
        <w:spacing w:before="120" w:after="120" w:line="276" w:lineRule="auto"/>
        <w:ind w:left="1"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având dreptul </w:t>
      </w:r>
      <w:r w:rsidR="000A4B63" w:rsidRPr="00E0776D">
        <w:rPr>
          <w:rFonts w:ascii="Times New Roman" w:hAnsi="Times New Roman" w:cs="Times New Roman"/>
          <w:sz w:val="20"/>
          <w:szCs w:val="20"/>
        </w:rPr>
        <w:t xml:space="preserve">de a solicita </w:t>
      </w:r>
      <w:r w:rsidRPr="00E0776D">
        <w:rPr>
          <w:rFonts w:ascii="Times New Roman" w:hAnsi="Times New Roman" w:cs="Times New Roman"/>
          <w:sz w:val="20"/>
          <w:szCs w:val="20"/>
        </w:rPr>
        <w:t>modificarea contractului.</w:t>
      </w:r>
    </w:p>
    <w:p w:rsidR="0070355F"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SUBCONTRACTAREA, DACĂ ESTE CAZUL</w:t>
      </w:r>
    </w:p>
    <w:p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dreptul de a subcontracta p</w:t>
      </w:r>
      <w:r w:rsidR="00AE2F86">
        <w:rPr>
          <w:rFonts w:ascii="Times New Roman" w:hAnsi="Times New Roman" w:cs="Times New Roman"/>
          <w:sz w:val="20"/>
          <w:szCs w:val="20"/>
        </w:rPr>
        <w:t>ă</w:t>
      </w:r>
      <w:r w:rsidRPr="00E0776D">
        <w:rPr>
          <w:rFonts w:ascii="Times New Roman" w:hAnsi="Times New Roman" w:cs="Times New Roman"/>
          <w:sz w:val="20"/>
          <w:szCs w:val="20"/>
        </w:rPr>
        <w:t>r</w:t>
      </w:r>
      <w:r w:rsidR="00AE2F86">
        <w:rPr>
          <w:rFonts w:ascii="Times New Roman" w:hAnsi="Times New Roman" w:cs="Times New Roman"/>
          <w:sz w:val="20"/>
          <w:szCs w:val="20"/>
        </w:rPr>
        <w:t>ț</w:t>
      </w:r>
      <w:r w:rsidR="004805CD">
        <w:rPr>
          <w:rFonts w:ascii="Times New Roman" w:hAnsi="Times New Roman" w:cs="Times New Roman"/>
          <w:sz w:val="20"/>
          <w:szCs w:val="20"/>
        </w:rPr>
        <w:t>i</w:t>
      </w:r>
      <w:r w:rsidR="00AE2F86">
        <w:rPr>
          <w:rFonts w:ascii="Times New Roman" w:hAnsi="Times New Roman" w:cs="Times New Roman"/>
          <w:sz w:val="20"/>
          <w:szCs w:val="20"/>
        </w:rPr>
        <w:t>din</w:t>
      </w:r>
      <w:r w:rsidRPr="00E0776D">
        <w:rPr>
          <w:rFonts w:ascii="Times New Roman" w:hAnsi="Times New Roman" w:cs="Times New Roman"/>
          <w:sz w:val="20"/>
          <w:szCs w:val="20"/>
        </w:rPr>
        <w:t xml:space="preserve"> prezentul Contract </w:t>
      </w:r>
      <w:r w:rsidR="00412CBB" w:rsidRPr="00E0776D">
        <w:rPr>
          <w:rFonts w:ascii="Times New Roman" w:hAnsi="Times New Roman" w:cs="Times New Roman"/>
          <w:sz w:val="20"/>
          <w:szCs w:val="20"/>
        </w:rPr>
        <w:t>și</w:t>
      </w:r>
      <w:r w:rsidRPr="00E0776D">
        <w:rPr>
          <w:rFonts w:ascii="Times New Roman" w:hAnsi="Times New Roman" w:cs="Times New Roman"/>
          <w:sz w:val="20"/>
          <w:szCs w:val="20"/>
        </w:rPr>
        <w:t xml:space="preserve">/sau poate schimba Subcontractantul/Subcontractanții </w:t>
      </w:r>
      <w:r w:rsidR="00FB6881" w:rsidRPr="00E0776D">
        <w:rPr>
          <w:rFonts w:ascii="Times New Roman" w:hAnsi="Times New Roman" w:cs="Times New Roman"/>
          <w:sz w:val="20"/>
          <w:szCs w:val="20"/>
        </w:rPr>
        <w:t>specificat/</w:t>
      </w:r>
      <w:r w:rsidRPr="00E0776D">
        <w:rPr>
          <w:rFonts w:ascii="Times New Roman" w:hAnsi="Times New Roman" w:cs="Times New Roman"/>
          <w:sz w:val="20"/>
          <w:szCs w:val="20"/>
        </w:rPr>
        <w:t>specificați în Propunerea Tehnică numai cu acordul pre</w:t>
      </w:r>
      <w:r w:rsidR="00412CBB" w:rsidRPr="00E0776D">
        <w:rPr>
          <w:rFonts w:ascii="Times New Roman" w:hAnsi="Times New Roman" w:cs="Times New Roman"/>
          <w:sz w:val="20"/>
          <w:szCs w:val="20"/>
        </w:rPr>
        <w:t xml:space="preserve">alabil, scris, al </w:t>
      </w:r>
      <w:r w:rsidR="00E505D2">
        <w:rPr>
          <w:rFonts w:ascii="Times New Roman" w:hAnsi="Times New Roman" w:cs="Times New Roman"/>
          <w:sz w:val="20"/>
          <w:szCs w:val="20"/>
        </w:rPr>
        <w:t>Autorității/entității contractante</w:t>
      </w:r>
      <w:r w:rsidR="00412CBB" w:rsidRPr="00E0776D">
        <w:rPr>
          <w:rFonts w:ascii="Times New Roman" w:hAnsi="Times New Roman" w:cs="Times New Roman"/>
          <w:sz w:val="20"/>
          <w:szCs w:val="20"/>
        </w:rPr>
        <w:t>.</w:t>
      </w:r>
    </w:p>
    <w:p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cs="Times New Roman"/>
          <w:sz w:val="20"/>
          <w:szCs w:val="20"/>
        </w:rPr>
        <w:t xml:space="preserve">depuse </w:t>
      </w:r>
      <w:r w:rsidRPr="00E0776D">
        <w:rPr>
          <w:rFonts w:ascii="Times New Roman" w:hAnsi="Times New Roman" w:cs="Times New Roman"/>
          <w:sz w:val="20"/>
          <w:szCs w:val="20"/>
        </w:rPr>
        <w:t>pentru atribuirea acestui Contract. Contractul/Contractele de Subcontractare se constituie anexă la Contract, făcând parte integrantă din acesta.</w:t>
      </w:r>
    </w:p>
    <w:p w:rsidR="00412CBB" w:rsidRPr="0055701B"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solicita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privind </w:t>
      </w:r>
      <w:r w:rsidRPr="0055701B">
        <w:rPr>
          <w:rFonts w:ascii="Times New Roman" w:hAnsi="Times New Roman" w:cs="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cs="Times New Roman"/>
          <w:sz w:val="20"/>
          <w:szCs w:val="20"/>
        </w:rPr>
        <w:t>, precum și prin raportare la prevederile legislației în vigoare de achiziții publice/sectoriale privind înlocuirea/introducerea unui subcontractant în timpul implementării contractului</w:t>
      </w:r>
      <w:r w:rsidRPr="0055701B">
        <w:rPr>
          <w:rFonts w:ascii="Times New Roman" w:hAnsi="Times New Roman" w:cs="Times New Roman"/>
          <w:sz w:val="20"/>
          <w:szCs w:val="20"/>
        </w:rPr>
        <w:t>.</w:t>
      </w:r>
    </w:p>
    <w:p w:rsidR="00412CBB" w:rsidRPr="00E0776D" w:rsidRDefault="00E505D2"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70355F"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încheie Contracte de Subcontractare doar cu Subcontractanții care </w:t>
      </w:r>
      <w:r w:rsidR="00A65ED1" w:rsidRPr="00E0776D">
        <w:rPr>
          <w:rFonts w:ascii="Times New Roman" w:hAnsi="Times New Roman" w:cs="Times New Roman"/>
          <w:sz w:val="20"/>
          <w:szCs w:val="20"/>
        </w:rPr>
        <w:t>își exprimă</w:t>
      </w:r>
      <w:r w:rsidRPr="00E0776D">
        <w:rPr>
          <w:rFonts w:ascii="Times New Roman" w:hAnsi="Times New Roman" w:cs="Times New Roman"/>
          <w:sz w:val="20"/>
          <w:szCs w:val="20"/>
        </w:rPr>
        <w:t xml:space="preserve"> acord</w:t>
      </w:r>
      <w:r w:rsidR="00A65ED1" w:rsidRPr="00E0776D">
        <w:rPr>
          <w:rFonts w:ascii="Times New Roman" w:hAnsi="Times New Roman" w:cs="Times New Roman"/>
          <w:sz w:val="20"/>
          <w:szCs w:val="20"/>
        </w:rPr>
        <w:t>ul cu privire la</w:t>
      </w:r>
      <w:r w:rsidRPr="00E0776D">
        <w:rPr>
          <w:rFonts w:ascii="Times New Roman" w:hAnsi="Times New Roman" w:cs="Times New Roman"/>
          <w:sz w:val="20"/>
          <w:szCs w:val="20"/>
        </w:rPr>
        <w:t xml:space="preserve"> obligațiile contractuale asumate de către Contractant prin prezentul Contract.</w:t>
      </w:r>
    </w:p>
    <w:p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Niciun Contract de Subcontractare nu creează raporturi contractuale între Subcontractant și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Contractantul este pe deplin răspunzător față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fie să preia el însuși partea din Contract care a fost subcontractată.</w:t>
      </w:r>
    </w:p>
    <w:p w:rsidR="00CF1770"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rsidR="00A26812"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la </w:t>
      </w:r>
      <w:r w:rsidR="00A702F4">
        <w:rPr>
          <w:rFonts w:ascii="Times New Roman" w:hAnsi="Times New Roman" w:cs="Times New Roman"/>
          <w:sz w:val="20"/>
          <w:szCs w:val="20"/>
        </w:rPr>
        <w:t>rezoluțiune/</w:t>
      </w:r>
      <w:r w:rsidRPr="00E0776D">
        <w:rPr>
          <w:rFonts w:ascii="Times New Roman" w:hAnsi="Times New Roman" w:cs="Times New Roman"/>
          <w:sz w:val="20"/>
          <w:szCs w:val="20"/>
        </w:rPr>
        <w:t>reziliere</w:t>
      </w:r>
      <w:r w:rsidR="001E14BA">
        <w:rPr>
          <w:rFonts w:ascii="Times New Roman" w:hAnsi="Times New Roman" w:cs="Times New Roman"/>
          <w:sz w:val="20"/>
          <w:szCs w:val="20"/>
        </w:rPr>
        <w:t xml:space="preserve">conform Codului Civil </w:t>
      </w:r>
      <w:r w:rsidRPr="00E0776D">
        <w:rPr>
          <w:rFonts w:ascii="Times New Roman" w:hAnsi="Times New Roman" w:cs="Times New Roman"/>
          <w:sz w:val="20"/>
          <w:szCs w:val="20"/>
        </w:rPr>
        <w:t>a Contractului și obținerea de despăgubiri din partea Contractantului.</w:t>
      </w:r>
    </w:p>
    <w:p w:rsidR="00891515"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temeiul prezentului Contract.</w:t>
      </w:r>
    </w:p>
    <w:p w:rsidR="00891515"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În orice moment, pe perioada derulării Contractului,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Pr>
          <w:rFonts w:ascii="Times New Roman" w:hAnsi="Times New Roman" w:cs="Times New Roman"/>
          <w:sz w:val="20"/>
          <w:szCs w:val="20"/>
        </w:rPr>
        <w:t xml:space="preserve"> la momentul atribuirii contractului</w:t>
      </w:r>
      <w:r w:rsidRPr="00E0776D">
        <w:rPr>
          <w:rFonts w:ascii="Times New Roman" w:hAnsi="Times New Roman" w:cs="Times New Roman"/>
          <w:sz w:val="20"/>
          <w:szCs w:val="20"/>
        </w:rPr>
        <w:t>.</w:t>
      </w:r>
    </w:p>
    <w:p w:rsidR="0070355F" w:rsidRPr="00E0776D"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70355F" w:rsidRPr="00E0776D">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rsidR="00891515" w:rsidRPr="00E0776D"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această opțiune este inclusă explicit în Contractul de Subcontractare constituit ca anexă la Contract și făcând parte integrantă din acesta;</w:t>
      </w:r>
    </w:p>
    <w:p w:rsidR="0070355F" w:rsidRPr="00E0776D"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către Subcontractant și care precizează toate și fiecare dintre elementele de mai jos:</w:t>
      </w:r>
    </w:p>
    <w:p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partea din Contract/activitate realizată de Subcontractant astfel cum trebuie specificată în factura prezentată la plată,</w:t>
      </w:r>
    </w:p>
    <w:p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așa cum sunt acestea detaliate în Contract,</w:t>
      </w:r>
    </w:p>
    <w:p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stabilește condițiile în care se materializează opțiunea de plată directă,</w:t>
      </w:r>
    </w:p>
    <w:p w:rsidR="0070355F"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precizează contul bancar al Subcontractantului.</w:t>
      </w:r>
    </w:p>
    <w:p w:rsidR="00B643A4" w:rsidRDefault="00B643A4" w:rsidP="00B643A4">
      <w:pPr>
        <w:jc w:val="both"/>
        <w:rPr>
          <w:rFonts w:ascii="Times New Roman" w:hAnsi="Times New Roman" w:cs="Times New Roman"/>
          <w:b/>
          <w:bCs/>
          <w:sz w:val="20"/>
          <w:szCs w:val="20"/>
        </w:rPr>
      </w:pPr>
      <w:r w:rsidRPr="00B643A4">
        <w:rPr>
          <w:rFonts w:ascii="Times New Roman" w:hAnsi="Times New Roman" w:cs="Times New Roman"/>
          <w:b/>
          <w:bCs/>
          <w:sz w:val="20"/>
          <w:szCs w:val="20"/>
        </w:rPr>
        <w:t xml:space="preserve">16. </w:t>
      </w:r>
      <w:r w:rsidR="007E5AD9" w:rsidRPr="00B643A4">
        <w:rPr>
          <w:rFonts w:ascii="Times New Roman" w:hAnsi="Times New Roman" w:cs="Times New Roman"/>
          <w:b/>
          <w:bCs/>
          <w:sz w:val="20"/>
          <w:szCs w:val="20"/>
        </w:rPr>
        <w:t>CESIUNEA</w:t>
      </w:r>
    </w:p>
    <w:tbl>
      <w:tblPr>
        <w:tblStyle w:val="TableGrid"/>
        <w:tblW w:w="9895" w:type="dxa"/>
        <w:tblLook w:val="04A0"/>
      </w:tblPr>
      <w:tblGrid>
        <w:gridCol w:w="10211"/>
      </w:tblGrid>
      <w:tr w:rsidR="006377EB" w:rsidTr="0055701B">
        <w:tc>
          <w:tcPr>
            <w:tcW w:w="9895" w:type="dxa"/>
          </w:tcPr>
          <w:p w:rsidR="006377EB" w:rsidRDefault="006377EB" w:rsidP="00B643A4">
            <w:pPr>
              <w:jc w:val="both"/>
              <w:rPr>
                <w:rFonts w:ascii="Times New Roman" w:hAnsi="Times New Roman" w:cs="Times New Roman"/>
                <w:sz w:val="20"/>
                <w:szCs w:val="20"/>
              </w:rPr>
            </w:pPr>
            <w:r>
              <w:rPr>
                <w:rFonts w:ascii="Times New Roman" w:hAnsi="Times New Roman" w:cs="Times New Roman"/>
                <w:sz w:val="20"/>
                <w:szCs w:val="20"/>
              </w:rPr>
              <w:t xml:space="preserve">Clauzele de mai jos treatează toate modalitățile de cesiune (cesiune de creantă, cesiune de datorie și cesiune de contract și vor fi utilizate după cum urmează: </w:t>
            </w:r>
          </w:p>
          <w:tbl>
            <w:tblPr>
              <w:tblStyle w:val="TableGrid"/>
              <w:tblW w:w="9985" w:type="dxa"/>
              <w:tblLook w:val="04A0"/>
            </w:tblPr>
            <w:tblGrid>
              <w:gridCol w:w="1345"/>
              <w:gridCol w:w="2790"/>
              <w:gridCol w:w="1350"/>
              <w:gridCol w:w="4500"/>
            </w:tblGrid>
            <w:tr w:rsidR="006377EB" w:rsidRPr="00D92326" w:rsidTr="00A06DF6">
              <w:tc>
                <w:tcPr>
                  <w:tcW w:w="1345" w:type="dxa"/>
                  <w:shd w:val="clear" w:color="auto" w:fill="4472C4" w:themeFill="accent5"/>
                </w:tcPr>
                <w:p w:rsidR="006377EB" w:rsidRPr="00526EDD" w:rsidRDefault="006377EB" w:rsidP="006377EB">
                  <w:pPr>
                    <w:rPr>
                      <w:rFonts w:ascii="Times New Roman" w:hAnsi="Times New Roman" w:cs="Times New Roman"/>
                      <w:sz w:val="20"/>
                      <w:szCs w:val="20"/>
                    </w:rPr>
                  </w:pPr>
                </w:p>
              </w:tc>
              <w:tc>
                <w:tcPr>
                  <w:tcW w:w="2790" w:type="dxa"/>
                  <w:shd w:val="clear" w:color="auto" w:fill="4472C4" w:themeFill="accent5"/>
                </w:tcPr>
                <w:p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 xml:space="preserve">Conținut </w:t>
                  </w:r>
                </w:p>
              </w:tc>
              <w:tc>
                <w:tcPr>
                  <w:tcW w:w="1350" w:type="dxa"/>
                  <w:shd w:val="clear" w:color="auto" w:fill="4472C4" w:themeFill="accent5"/>
                </w:tcPr>
                <w:p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Art. contract/ Art. C.civ.</w:t>
                  </w:r>
                </w:p>
              </w:tc>
              <w:tc>
                <w:tcPr>
                  <w:tcW w:w="4500" w:type="dxa"/>
                  <w:shd w:val="clear" w:color="auto" w:fill="4472C4" w:themeFill="accent5"/>
                </w:tcPr>
                <w:p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Condiții</w:t>
                  </w:r>
                </w:p>
              </w:tc>
            </w:tr>
            <w:tr w:rsidR="006377EB" w:rsidRPr="00D92326" w:rsidTr="00A06DF6">
              <w:tc>
                <w:tcPr>
                  <w:tcW w:w="1345" w:type="dxa"/>
                  <w:shd w:val="clear" w:color="auto" w:fill="4472C4" w:themeFill="accent5"/>
                </w:tcPr>
                <w:p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creanță</w:t>
                  </w:r>
                </w:p>
              </w:tc>
              <w:tc>
                <w:tcPr>
                  <w:tcW w:w="2790" w:type="dxa"/>
                </w:tcPr>
                <w:p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drepturile din contract</w:t>
                  </w:r>
                </w:p>
              </w:tc>
              <w:tc>
                <w:tcPr>
                  <w:tcW w:w="1350" w:type="dxa"/>
                </w:tcPr>
                <w:p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16.1./1.566-1.592 C.civ.</w:t>
                  </w:r>
                </w:p>
              </w:tc>
              <w:tc>
                <w:tcPr>
                  <w:tcW w:w="4500" w:type="dxa"/>
                </w:tcPr>
                <w:p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AC/EC</w:t>
                  </w:r>
                </w:p>
              </w:tc>
            </w:tr>
            <w:tr w:rsidR="006377EB" w:rsidRPr="00D92326" w:rsidTr="00A06DF6">
              <w:tc>
                <w:tcPr>
                  <w:tcW w:w="1345" w:type="dxa"/>
                  <w:shd w:val="clear" w:color="auto" w:fill="4472C4" w:themeFill="accent5"/>
                </w:tcPr>
                <w:p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datorie</w:t>
                  </w:r>
                </w:p>
              </w:tc>
              <w:tc>
                <w:tcPr>
                  <w:tcW w:w="2790" w:type="dxa"/>
                </w:tcPr>
                <w:p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obligațiile din contract</w:t>
                  </w:r>
                </w:p>
              </w:tc>
              <w:tc>
                <w:tcPr>
                  <w:tcW w:w="1350" w:type="dxa"/>
                </w:tcPr>
                <w:p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 xml:space="preserve">16.2.-16.3/1.599-1.608 C. civ. </w:t>
                  </w:r>
                </w:p>
              </w:tc>
              <w:tc>
                <w:tcPr>
                  <w:tcW w:w="4500" w:type="dxa"/>
                </w:tcPr>
                <w:p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prealabil al AC/EC;</w:t>
                  </w:r>
                </w:p>
                <w:p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Cesionarul dovedește că are are calificările tehnice și experiența necesară pentru partea de de contract pe care urmează să o execute.</w:t>
                  </w:r>
                </w:p>
              </w:tc>
            </w:tr>
            <w:tr w:rsidR="006377EB" w:rsidRPr="00D92326" w:rsidTr="00A06DF6">
              <w:tc>
                <w:tcPr>
                  <w:tcW w:w="1345" w:type="dxa"/>
                  <w:shd w:val="clear" w:color="auto" w:fill="4472C4" w:themeFill="accent5"/>
                </w:tcPr>
                <w:p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contract</w:t>
                  </w:r>
                </w:p>
              </w:tc>
              <w:tc>
                <w:tcPr>
                  <w:tcW w:w="2790" w:type="dxa"/>
                </w:tcPr>
                <w:p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atât drepturile, cât și obligațiile din contract</w:t>
                  </w:r>
                </w:p>
              </w:tc>
              <w:tc>
                <w:tcPr>
                  <w:tcW w:w="1350" w:type="dxa"/>
                </w:tcPr>
                <w:p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16.4.-16.6./ 1.315-1.320 C.Civ</w:t>
                  </w:r>
                </w:p>
              </w:tc>
              <w:tc>
                <w:tcPr>
                  <w:tcW w:w="4500" w:type="dxa"/>
                </w:tcPr>
                <w:p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prealabil al AC/EC;</w:t>
                  </w:r>
                </w:p>
                <w:p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Condiții vizând stadiul contractului;</w:t>
                  </w:r>
                </w:p>
                <w:p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Condiții vizând calitatea/calificările cesionarului.</w:t>
                  </w:r>
                </w:p>
              </w:tc>
            </w:tr>
          </w:tbl>
          <w:p w:rsidR="006377EB" w:rsidRPr="0055701B" w:rsidRDefault="006377EB" w:rsidP="00B643A4">
            <w:pPr>
              <w:jc w:val="both"/>
              <w:rPr>
                <w:rFonts w:ascii="Times New Roman" w:hAnsi="Times New Roman" w:cs="Times New Roman"/>
                <w:sz w:val="20"/>
                <w:szCs w:val="20"/>
              </w:rPr>
            </w:pPr>
          </w:p>
        </w:tc>
      </w:tr>
    </w:tbl>
    <w:p w:rsidR="006377EB" w:rsidRPr="00B643A4" w:rsidRDefault="006377EB" w:rsidP="00B643A4">
      <w:pPr>
        <w:jc w:val="both"/>
        <w:rPr>
          <w:rFonts w:ascii="Times New Roman" w:hAnsi="Times New Roman" w:cs="Times New Roman"/>
          <w:b/>
          <w:bCs/>
          <w:sz w:val="20"/>
          <w:szCs w:val="20"/>
        </w:rPr>
      </w:pPr>
    </w:p>
    <w:p w:rsid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16.1.</w:t>
      </w:r>
      <w:r w:rsidRPr="00B643A4">
        <w:rPr>
          <w:rFonts w:ascii="Times New Roman" w:hAnsi="Times New Roman" w:cs="Times New Roman"/>
          <w:sz w:val="20"/>
          <w:szCs w:val="20"/>
        </w:rPr>
        <w:t xml:space="preserve"> Cesiunea drepturilor derivate din prezentul contract poate fi realizată în condițiile și termenii</w:t>
      </w:r>
      <w:r>
        <w:rPr>
          <w:rFonts w:ascii="Times New Roman" w:hAnsi="Times New Roman" w:cs="Times New Roman"/>
          <w:sz w:val="20"/>
          <w:szCs w:val="20"/>
        </w:rPr>
        <w:t xml:space="preserve"> prevăzuți de </w:t>
      </w:r>
      <w:r w:rsidRPr="00B643A4">
        <w:rPr>
          <w:rFonts w:ascii="Times New Roman" w:hAnsi="Times New Roman" w:cs="Times New Roman"/>
          <w:i/>
          <w:sz w:val="20"/>
          <w:szCs w:val="20"/>
        </w:rPr>
        <w:t>Legea nr. 98/2016</w:t>
      </w:r>
      <w:r w:rsidRPr="00B643A4">
        <w:rPr>
          <w:rFonts w:ascii="Times New Roman" w:hAnsi="Times New Roman" w:cs="Times New Roman"/>
          <w:sz w:val="20"/>
          <w:szCs w:val="20"/>
        </w:rPr>
        <w:t xml:space="preserve">, cu respectarea dispozițiilor art. 1.566-1.586 Cod Civil. Contractul de cesiune de creanță produce efecte față de </w:t>
      </w:r>
      <w:r w:rsidRPr="00FA5EF5">
        <w:rPr>
          <w:rFonts w:ascii="Times New Roman" w:hAnsi="Times New Roman" w:cs="Times New Roman"/>
          <w:i/>
          <w:sz w:val="20"/>
          <w:szCs w:val="20"/>
        </w:rPr>
        <w:t>autoritatea/entitatea contractantă</w:t>
      </w:r>
      <w:r w:rsidRPr="00B643A4">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FA5EF5">
        <w:rPr>
          <w:rFonts w:ascii="Times New Roman" w:hAnsi="Times New Roman" w:cs="Times New Roman"/>
          <w:i/>
          <w:sz w:val="20"/>
          <w:szCs w:val="20"/>
        </w:rPr>
        <w:t>autoritățiicontractante</w:t>
      </w:r>
      <w:r w:rsidRPr="00B643A4">
        <w:rPr>
          <w:rFonts w:ascii="Times New Roman" w:hAnsi="Times New Roman" w:cs="Times New Roman"/>
          <w:sz w:val="20"/>
          <w:szCs w:val="20"/>
        </w:rPr>
        <w:t xml:space="preserve"> nu îi poate fi opus contractul de cesiune de creanță.</w:t>
      </w:r>
    </w:p>
    <w:p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16.2.</w:t>
      </w:r>
      <w:r w:rsidRPr="00B643A4">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FA5EF5">
        <w:rPr>
          <w:rFonts w:ascii="Times New Roman" w:hAnsi="Times New Roman" w:cs="Times New Roman"/>
          <w:i/>
          <w:sz w:val="20"/>
          <w:szCs w:val="20"/>
        </w:rPr>
        <w:t>autoritățiicontractante</w:t>
      </w:r>
      <w:bookmarkStart w:id="1" w:name="_Hlk85046443"/>
      <w:r w:rsidRPr="00FA5EF5">
        <w:rPr>
          <w:rFonts w:ascii="Times New Roman" w:hAnsi="Times New Roman" w:cs="Times New Roman"/>
          <w:i/>
          <w:sz w:val="20"/>
          <w:szCs w:val="20"/>
        </w:rPr>
        <w:t>.</w:t>
      </w:r>
      <w:r w:rsidRPr="00B643A4">
        <w:rPr>
          <w:rFonts w:ascii="Times New Roman" w:hAnsi="Times New Roman" w:cs="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55701B">
        <w:rPr>
          <w:rFonts w:ascii="Times New Roman" w:hAnsi="Times New Roman" w:cs="Times New Roman"/>
          <w:i/>
          <w:sz w:val="20"/>
          <w:szCs w:val="20"/>
        </w:rPr>
        <w:t>autorității contractante</w:t>
      </w:r>
      <w:r w:rsidRPr="00B643A4">
        <w:rPr>
          <w:rFonts w:ascii="Times New Roman" w:hAnsi="Times New Roman" w:cs="Times New Roman"/>
          <w:sz w:val="20"/>
          <w:szCs w:val="20"/>
        </w:rPr>
        <w:t xml:space="preserve"> nu produce niciun efect. </w:t>
      </w:r>
    </w:p>
    <w:p w:rsidR="00B643A4" w:rsidRPr="001F7B98"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16.3.</w:t>
      </w:r>
      <w:r w:rsidRPr="00B643A4">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55701B">
        <w:rPr>
          <w:rFonts w:ascii="Times New Roman" w:hAnsi="Times New Roman" w:cs="Times New Roman"/>
          <w:i/>
          <w:sz w:val="20"/>
          <w:szCs w:val="20"/>
        </w:rPr>
        <w:t>Autoritatea contractantă</w:t>
      </w:r>
      <w:r w:rsidRPr="00B643A4">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Pr="001F7B98">
        <w:rPr>
          <w:rFonts w:ascii="Times New Roman" w:hAnsi="Times New Roman" w:cs="Times New Roman"/>
          <w:sz w:val="20"/>
          <w:szCs w:val="20"/>
        </w:rPr>
        <w:t>împotriva cesionarului.</w:t>
      </w:r>
    </w:p>
    <w:p w:rsidR="00B643A4" w:rsidRPr="00B643A4" w:rsidRDefault="00B643A4" w:rsidP="00B643A4">
      <w:pPr>
        <w:jc w:val="both"/>
        <w:rPr>
          <w:rFonts w:ascii="Times New Roman" w:hAnsi="Times New Roman" w:cs="Times New Roman"/>
          <w:b/>
          <w:bCs/>
          <w:sz w:val="20"/>
          <w:szCs w:val="20"/>
        </w:rPr>
      </w:pPr>
      <w:bookmarkStart w:id="2" w:name="_Hlk85046476"/>
      <w:bookmarkEnd w:id="1"/>
      <w:r w:rsidRPr="001F7B98">
        <w:rPr>
          <w:rFonts w:ascii="Times New Roman" w:hAnsi="Times New Roman" w:cs="Times New Roman"/>
          <w:b/>
          <w:bCs/>
          <w:sz w:val="20"/>
          <w:szCs w:val="20"/>
        </w:rPr>
        <w:lastRenderedPageBreak/>
        <w:t xml:space="preserve">16.4. </w:t>
      </w:r>
      <w:r w:rsidRPr="001F7B98">
        <w:rPr>
          <w:rFonts w:ascii="Times New Roman" w:hAnsi="Times New Roman" w:cs="Times New Roman"/>
          <w:sz w:val="20"/>
          <w:szCs w:val="20"/>
        </w:rPr>
        <w:t xml:space="preserve">Contractantul are obligația de a nu cesiona prezentul contract, fără să obțină, în prealabil, acordul scris al autorității/entității contractante. Contractantul este obligat să îi notifice </w:t>
      </w:r>
      <w:r w:rsidRPr="0055701B">
        <w:rPr>
          <w:rFonts w:ascii="Times New Roman" w:hAnsi="Times New Roman" w:cs="Times New Roman"/>
          <w:i/>
          <w:sz w:val="20"/>
          <w:szCs w:val="20"/>
        </w:rPr>
        <w:t>autorității/entității contractante</w:t>
      </w:r>
      <w:r w:rsidRPr="001F7B98">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2"/>
    <w:p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16.5.</w:t>
      </w:r>
      <w:r w:rsidRPr="00B643A4">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3" w:name="_Hlk85046599"/>
      <w:r w:rsidRPr="00B643A4">
        <w:rPr>
          <w:rFonts w:ascii="Times New Roman" w:hAnsi="Times New Roman" w:cs="Times New Roman"/>
          <w:sz w:val="20"/>
          <w:szCs w:val="20"/>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16.6.</w:t>
      </w:r>
      <w:r w:rsidRPr="00B643A4">
        <w:rPr>
          <w:rFonts w:ascii="Times New Roman" w:hAnsi="Times New Roman" w:cs="Times New Roman"/>
          <w:sz w:val="20"/>
          <w:szCs w:val="20"/>
        </w:rPr>
        <w:t xml:space="preserve"> Prezentul contract poate fi cesionat în următoarele condiții:</w:t>
      </w:r>
    </w:p>
    <w:p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rsid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rsidR="00B643A4" w:rsidRPr="0055701B" w:rsidRDefault="00B643A4" w:rsidP="00B643A4">
      <w:pPr>
        <w:jc w:val="both"/>
        <w:rPr>
          <w:rFonts w:ascii="Times New Roman" w:hAnsi="Times New Roman" w:cs="Times New Roman"/>
          <w:sz w:val="20"/>
          <w:szCs w:val="20"/>
        </w:rPr>
      </w:pPr>
      <w:bookmarkStart w:id="4" w:name="_Hlk85788059"/>
      <w:r w:rsidRPr="0055701B">
        <w:rPr>
          <w:rFonts w:ascii="Times New Roman" w:hAnsi="Times New Roman" w:cs="Times New Roman"/>
          <w:sz w:val="20"/>
          <w:szCs w:val="20"/>
        </w:rPr>
        <w:t>Clau</w:t>
      </w:r>
      <w:r w:rsidR="00DD0375">
        <w:rPr>
          <w:rFonts w:ascii="Times New Roman" w:hAnsi="Times New Roman" w:cs="Times New Roman"/>
          <w:sz w:val="20"/>
          <w:szCs w:val="20"/>
        </w:rPr>
        <w:t>za</w:t>
      </w:r>
      <w:r w:rsidRPr="0055701B">
        <w:rPr>
          <w:rFonts w:ascii="Times New Roman" w:hAnsi="Times New Roman" w:cs="Times New Roman"/>
          <w:sz w:val="20"/>
          <w:szCs w:val="20"/>
        </w:rPr>
        <w:t xml:space="preserve"> prevăzut</w:t>
      </w:r>
      <w:r w:rsidR="00DD0375">
        <w:rPr>
          <w:rFonts w:ascii="Times New Roman" w:hAnsi="Times New Roman" w:cs="Times New Roman"/>
          <w:sz w:val="20"/>
          <w:szCs w:val="20"/>
        </w:rPr>
        <w:t>ă</w:t>
      </w:r>
      <w:r w:rsidRPr="0055701B">
        <w:rPr>
          <w:rFonts w:ascii="Times New Roman" w:hAnsi="Times New Roman" w:cs="Times New Roman"/>
          <w:sz w:val="20"/>
          <w:szCs w:val="20"/>
        </w:rPr>
        <w:t xml:space="preserve"> la pct. c reprezintă clauze de revizuire a contractului, astfel cum ele sunt definite de art. 221 alin. (1) lit. d) pct. (i) din Legea nr. 98/2016/ de art. 240 alin. (1) lit. a) din Legea nr. 99/2016.</w:t>
      </w:r>
    </w:p>
    <w:bookmarkEnd w:id="4"/>
    <w:p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16.7.</w:t>
      </w:r>
      <w:r w:rsidRPr="0055701B">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16.8.</w:t>
      </w:r>
      <w:r w:rsidRPr="0055701B">
        <w:rPr>
          <w:rFonts w:ascii="Times New Roman" w:hAnsi="Times New Roman" w:cs="Times New Roman"/>
          <w:sz w:val="20"/>
          <w:szCs w:val="20"/>
        </w:rPr>
        <w:t xml:space="preserve"> În cazul încetării anticipate a contractului, Contractantul cesionează autorității/entității contractante contractele încheiate cu Subcontractanții.</w:t>
      </w:r>
    </w:p>
    <w:p w:rsidR="00CE2202" w:rsidRPr="0055701B" w:rsidRDefault="00CE2202" w:rsidP="0055701B">
      <w:pPr>
        <w:jc w:val="both"/>
        <w:rPr>
          <w:rFonts w:ascii="Times New Roman" w:hAnsi="Times New Roman" w:cs="Times New Roman"/>
          <w:b/>
          <w:bCs/>
          <w:sz w:val="20"/>
          <w:szCs w:val="20"/>
        </w:rPr>
      </w:pPr>
      <w:r w:rsidRPr="0055701B">
        <w:rPr>
          <w:rFonts w:ascii="Times New Roman" w:hAnsi="Times New Roman" w:cs="Times New Roman"/>
          <w:b/>
          <w:bCs/>
          <w:sz w:val="20"/>
          <w:szCs w:val="20"/>
        </w:rPr>
        <w:t>17.</w:t>
      </w:r>
      <w:r w:rsidR="007E5AD9" w:rsidRPr="0055701B">
        <w:rPr>
          <w:rFonts w:ascii="Times New Roman" w:hAnsi="Times New Roman" w:cs="Times New Roman"/>
          <w:b/>
          <w:bCs/>
          <w:sz w:val="20"/>
          <w:szCs w:val="20"/>
        </w:rPr>
        <w:t>CONFIDENŢIALITATEA INFORMAȚIILOR ȘI PROTECȚIA DATELOR CU CARACTER PERSONAL</w:t>
      </w:r>
    </w:p>
    <w:p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17.1.</w:t>
      </w:r>
      <w:r w:rsidRPr="0055701B">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17.2.</w:t>
      </w:r>
      <w:r w:rsidRPr="0055701B">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17.3.</w:t>
      </w:r>
      <w:r w:rsidRPr="0055701B">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17.4.</w:t>
      </w:r>
      <w:r w:rsidRPr="0055701B">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w:t>
      </w:r>
      <w:r w:rsidRPr="0055701B">
        <w:rPr>
          <w:rFonts w:ascii="Times New Roman" w:hAnsi="Times New Roman" w:cs="Times New Roman"/>
          <w:sz w:val="20"/>
          <w:szCs w:val="20"/>
        </w:rPr>
        <w:lastRenderedPageBreak/>
        <w:t>responsabili cu semnarea, executarea, încetarea sau efectuarea oricăror formalități ce rezultă din lege sau din convenția părților în vederea ducerii la îndeplinire a obligațiilor stabilite prin prezentul Contract.</w:t>
      </w:r>
    </w:p>
    <w:p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17.5</w:t>
      </w:r>
      <w:r w:rsidRPr="0055701B">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17.6</w:t>
      </w:r>
      <w:r w:rsidRPr="0055701B">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17.7</w:t>
      </w:r>
      <w:r w:rsidRPr="0055701B">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7E5AD9" w:rsidRDefault="00095299" w:rsidP="007E5AD9">
      <w:pPr>
        <w:jc w:val="both"/>
        <w:rPr>
          <w:rFonts w:ascii="Times New Roman" w:hAnsi="Times New Roman" w:cs="Times New Roman"/>
          <w:b/>
          <w:bCs/>
          <w:sz w:val="20"/>
          <w:szCs w:val="20"/>
        </w:rPr>
      </w:pPr>
      <w:r w:rsidRPr="007E5AD9">
        <w:rPr>
          <w:rFonts w:ascii="Times New Roman" w:hAnsi="Times New Roman" w:cs="Times New Roman"/>
          <w:b/>
          <w:bCs/>
          <w:sz w:val="20"/>
          <w:szCs w:val="20"/>
        </w:rPr>
        <w:t xml:space="preserve">18. </w:t>
      </w:r>
      <w:r w:rsidR="004D3CE5" w:rsidRPr="007E5AD9">
        <w:rPr>
          <w:rFonts w:ascii="Times New Roman" w:hAnsi="Times New Roman" w:cs="Times New Roman"/>
          <w:b/>
          <w:bCs/>
          <w:sz w:val="20"/>
          <w:szCs w:val="20"/>
        </w:rPr>
        <w:t>Obligațiile</w:t>
      </w:r>
      <w:r w:rsidR="00EA5F18" w:rsidRPr="007E5AD9">
        <w:rPr>
          <w:rFonts w:ascii="Times New Roman" w:hAnsi="Times New Roman" w:cs="Times New Roman"/>
          <w:b/>
          <w:bCs/>
          <w:sz w:val="20"/>
          <w:szCs w:val="20"/>
        </w:rPr>
        <w:t xml:space="preserve"> și drepturile</w:t>
      </w:r>
      <w:r w:rsidR="004D3CE5" w:rsidRPr="007E5AD9">
        <w:rPr>
          <w:rFonts w:ascii="Times New Roman" w:hAnsi="Times New Roman" w:cs="Times New Roman"/>
          <w:b/>
          <w:bCs/>
          <w:sz w:val="20"/>
          <w:szCs w:val="20"/>
        </w:rPr>
        <w:t xml:space="preserve"> principale ale </w:t>
      </w:r>
      <w:r w:rsidR="00E505D2" w:rsidRPr="007E5AD9">
        <w:rPr>
          <w:rFonts w:ascii="Times New Roman" w:hAnsi="Times New Roman" w:cs="Times New Roman"/>
          <w:b/>
          <w:bCs/>
          <w:sz w:val="20"/>
          <w:szCs w:val="20"/>
        </w:rPr>
        <w:t>Autoritățiicontractante</w:t>
      </w:r>
    </w:p>
    <w:p w:rsidR="00EF34AE" w:rsidRPr="0091731A"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EF34A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va pune la dispoziția Contractantului, cu promptitudine, orice informații și/sau documente pe care le deține și care pot fi relevante pentru realizarea Contractului. În măsura în care Autoritatea</w:t>
      </w:r>
      <w:r w:rsidR="00EF34A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furnizează datele/informațiile/documentele solicitate de către Contractant, termenele stabilite în sarcina Contractantului pentru </w:t>
      </w:r>
      <w:r w:rsidR="0088088A"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se prelungesc în mod corespunzător.</w:t>
      </w:r>
    </w:p>
    <w:p w:rsidR="00EF34AE" w:rsidRPr="0091731A"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Autoritateacontractantă se obligă să respecte </w:t>
      </w:r>
      <w:r w:rsidR="00A11B75" w:rsidRPr="0091731A">
        <w:rPr>
          <w:rFonts w:ascii="Times New Roman" w:hAnsi="Times New Roman" w:cs="Times New Roman"/>
          <w:sz w:val="20"/>
          <w:szCs w:val="20"/>
        </w:rPr>
        <w:t>prevederile</w:t>
      </w:r>
      <w:r w:rsidRPr="0091731A">
        <w:rPr>
          <w:rFonts w:ascii="Times New Roman" w:hAnsi="Times New Roman" w:cs="Times New Roman"/>
          <w:sz w:val="20"/>
          <w:szCs w:val="20"/>
        </w:rPr>
        <w:t xml:space="preserve"> Caietul</w:t>
      </w:r>
      <w:r w:rsidR="00A11B75" w:rsidRPr="0091731A">
        <w:rPr>
          <w:rFonts w:ascii="Times New Roman" w:hAnsi="Times New Roman" w:cs="Times New Roman"/>
          <w:sz w:val="20"/>
          <w:szCs w:val="20"/>
        </w:rPr>
        <w:t>ui</w:t>
      </w:r>
      <w:r w:rsidRPr="0091731A">
        <w:rPr>
          <w:rFonts w:ascii="Times New Roman" w:hAnsi="Times New Roman" w:cs="Times New Roman"/>
          <w:sz w:val="20"/>
          <w:szCs w:val="20"/>
        </w:rPr>
        <w:t xml:space="preserve"> de sarcini.</w:t>
      </w:r>
    </w:p>
    <w:p w:rsidR="00EF34AE"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Autoritatea contractantă își asumă răspunderea pentru veridicitatea, corectitudinea și legalitatea datelor/informațiilor/documentelor puse la dispoziția Contractantului în vederea </w:t>
      </w:r>
      <w:r w:rsidRPr="00E0776D">
        <w:rPr>
          <w:rFonts w:ascii="Times New Roman" w:hAnsi="Times New Roman" w:cs="Times New Roman"/>
          <w:sz w:val="20"/>
          <w:szCs w:val="20"/>
        </w:rPr>
        <w:t>îndeplinirii Contractului. În acest sens, se prezumă că toate datele/informațiile</w:t>
      </w:r>
      <w:r w:rsidR="00634EAB">
        <w:rPr>
          <w:rFonts w:ascii="Times New Roman" w:hAnsi="Times New Roman" w:cs="Times New Roman"/>
          <w:sz w:val="20"/>
          <w:szCs w:val="20"/>
        </w:rPr>
        <w:t>, d</w:t>
      </w:r>
      <w:r w:rsidRPr="00E0776D">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rsidR="00EF34AE" w:rsidRPr="00E0776D" w:rsidRDefault="00CA0FF1"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contractantă va colabora</w:t>
      </w:r>
      <w:r w:rsidR="004D3CE5" w:rsidRPr="00E0776D">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rsidR="00D27454"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D2745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contractanta are obligația să desemneze, în termen de </w:t>
      </w:r>
      <w:r w:rsidR="004626B6">
        <w:rPr>
          <w:rFonts w:ascii="Times New Roman" w:hAnsi="Times New Roman" w:cs="Times New Roman"/>
          <w:i/>
          <w:sz w:val="20"/>
          <w:szCs w:val="20"/>
        </w:rPr>
        <w:t xml:space="preserve">5 </w:t>
      </w:r>
      <w:r w:rsidRPr="00E0776D">
        <w:rPr>
          <w:rFonts w:ascii="Times New Roman" w:hAnsi="Times New Roman" w:cs="Times New Roman"/>
          <w:sz w:val="20"/>
          <w:szCs w:val="20"/>
        </w:rPr>
        <w:t>zile de la semnarea contractului, persoana de contact.</w:t>
      </w:r>
    </w:p>
    <w:p w:rsidR="00D27454"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w:t>
      </w:r>
      <w:r w:rsidR="00EA5F18" w:rsidRPr="0055701B">
        <w:rPr>
          <w:rFonts w:ascii="Times New Roman" w:hAnsi="Times New Roman" w:cs="Times New Roman"/>
          <w:sz w:val="20"/>
          <w:szCs w:val="20"/>
        </w:rPr>
        <w:t xml:space="preserve"> Procedura de recepție se face în acord cu regulile stabilite prin Caietul de sarcini.</w:t>
      </w:r>
    </w:p>
    <w:p w:rsidR="00EA5F18" w:rsidRPr="0055701B"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w:t>
      </w:r>
      <w:r w:rsidR="003A64AD" w:rsidRPr="0055701B">
        <w:rPr>
          <w:rFonts w:ascii="Times New Roman" w:hAnsi="Times New Roman" w:cs="Times New Roman"/>
          <w:sz w:val="20"/>
          <w:szCs w:val="20"/>
        </w:rPr>
        <w:t>de îndată</w:t>
      </w:r>
      <w:r w:rsidRPr="0055701B">
        <w:rPr>
          <w:rFonts w:ascii="Times New Roman" w:hAnsi="Times New Roman" w:cs="Times New Roman"/>
          <w:sz w:val="20"/>
          <w:szCs w:val="20"/>
        </w:rPr>
        <w:t xml:space="preserve"> pe Contractant despre </w:t>
      </w:r>
      <w:r w:rsidR="003A64AD" w:rsidRPr="0055701B">
        <w:rPr>
          <w:rFonts w:ascii="Times New Roman" w:hAnsi="Times New Roman" w:cs="Times New Roman"/>
          <w:sz w:val="20"/>
          <w:szCs w:val="20"/>
        </w:rPr>
        <w:t>aeste neconformități</w:t>
      </w:r>
      <w:r w:rsidRPr="0055701B">
        <w:rPr>
          <w:rFonts w:ascii="Times New Roman" w:hAnsi="Times New Roman" w:cs="Times New Roman"/>
          <w:sz w:val="20"/>
          <w:szCs w:val="20"/>
        </w:rPr>
        <w:t>. În lipsa informării, se consideră că Contractantul şi-a executat obligația.</w:t>
      </w:r>
    </w:p>
    <w:p w:rsidR="00EA5F18" w:rsidRPr="0055701B"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bookmarkStart w:id="5" w:name="_Hlk88574558"/>
      <w:r w:rsidRPr="0055701B">
        <w:rPr>
          <w:rFonts w:ascii="Times New Roman" w:hAnsi="Times New Roman" w:cs="Times New Roman"/>
          <w:sz w:val="20"/>
          <w:szCs w:val="20"/>
        </w:rPr>
        <w:t>În situația prevăzută de art. 18.7. Autoritatea/entitatea contractantă are dreptul:</w:t>
      </w:r>
    </w:p>
    <w:p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 de a rezoluționa integral/parțial Contractul;</w:t>
      </w:r>
    </w:p>
    <w:p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(iii)</w:t>
      </w:r>
      <w:r w:rsidR="006152A7" w:rsidRPr="0055701B">
        <w:rPr>
          <w:rFonts w:ascii="Times New Roman" w:hAnsi="Times New Roman" w:cs="Times New Roman"/>
          <w:sz w:val="20"/>
          <w:szCs w:val="20"/>
        </w:rPr>
        <w:t xml:space="preserve"> de a</w:t>
      </w:r>
      <w:r w:rsidRPr="0055701B">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5"/>
      <w:r w:rsidRPr="0055701B">
        <w:rPr>
          <w:rFonts w:ascii="Times New Roman" w:hAnsi="Times New Roman" w:cs="Times New Roman"/>
          <w:sz w:val="20"/>
          <w:szCs w:val="20"/>
        </w:rPr>
        <w:t xml:space="preserve">contractantă. </w:t>
      </w:r>
    </w:p>
    <w:p w:rsidR="00104A3B" w:rsidRPr="0055701B"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lastRenderedPageBreak/>
        <w:t xml:space="preserve">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55701B">
        <w:rPr>
          <w:rFonts w:ascii="Times New Roman" w:hAnsi="Times New Roman" w:cs="Times New Roman"/>
          <w:sz w:val="20"/>
          <w:szCs w:val="20"/>
        </w:rPr>
        <w:t>solicitat remedieri</w:t>
      </w:r>
      <w:r w:rsidRPr="0055701B">
        <w:rPr>
          <w:rFonts w:ascii="Times New Roman" w:hAnsi="Times New Roman" w:cs="Times New Roman"/>
          <w:sz w:val="20"/>
          <w:szCs w:val="20"/>
        </w:rPr>
        <w:t>, iar Contractantul nu le-a remediat.</w:t>
      </w:r>
    </w:p>
    <w:p w:rsidR="00104A3B" w:rsidRPr="0055701B"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situația în care Autoritatea/entitatea contractantă constată existența unor vicii/neconformități ascunse ale bunului, aceasta are obligația să le aducă la cunoștință Contractantului în termen </w:t>
      </w:r>
      <w:r w:rsidRPr="0055701B">
        <w:rPr>
          <w:rFonts w:ascii="Times New Roman" w:hAnsi="Times New Roman" w:cs="Times New Roman"/>
          <w:b/>
          <w:bCs/>
          <w:i/>
          <w:iCs/>
          <w:sz w:val="20"/>
          <w:szCs w:val="20"/>
        </w:rPr>
        <w:t>de 2 zile</w:t>
      </w:r>
      <w:r w:rsidRPr="0055701B">
        <w:rPr>
          <w:rFonts w:ascii="Times New Roman" w:hAnsi="Times New Roman" w:cs="Times New Roman"/>
          <w:sz w:val="20"/>
          <w:szCs w:val="20"/>
        </w:rPr>
        <w:t xml:space="preserve"> lucrătoare de la momentul la care le-a descoperit. </w:t>
      </w:r>
    </w:p>
    <w:p w:rsidR="00EA5F18" w:rsidRPr="008D2C82" w:rsidRDefault="00104A3B"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situația prevăzută de art. 18.7. Autoritatea/entitatea contractantă are dreptul</w:t>
      </w:r>
      <w:r w:rsidRPr="008D2C82">
        <w:rPr>
          <w:rFonts w:ascii="Times New Roman" w:hAnsi="Times New Roman" w:cs="Times New Roman"/>
          <w:sz w:val="20"/>
          <w:szCs w:val="20"/>
        </w:rPr>
        <w:t>:</w:t>
      </w:r>
    </w:p>
    <w:p w:rsidR="00104A3B" w:rsidRPr="008D2C82"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(i) d</w:t>
      </w:r>
      <w:r w:rsidRPr="0055701B">
        <w:rPr>
          <w:rFonts w:ascii="Times New Roman" w:hAnsi="Times New Roman" w:cs="Times New Roman"/>
          <w:sz w:val="20"/>
          <w:szCs w:val="20"/>
        </w:rPr>
        <w:t>e a rezoluționa integral/parțial Contractul;</w:t>
      </w:r>
    </w:p>
    <w:p w:rsidR="00104A3B" w:rsidRPr="008D2C82"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 </w:t>
      </w:r>
      <w:r w:rsidRPr="0055701B">
        <w:rPr>
          <w:rFonts w:ascii="Times New Roman" w:hAnsi="Times New Roman" w:cs="Times New Roman"/>
          <w:sz w:val="20"/>
          <w:szCs w:val="20"/>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r w:rsidRPr="008D2C82">
        <w:rPr>
          <w:rFonts w:ascii="Times New Roman" w:hAnsi="Times New Roman" w:cs="Times New Roman"/>
          <w:sz w:val="20"/>
          <w:szCs w:val="20"/>
        </w:rPr>
        <w:t>;</w:t>
      </w:r>
    </w:p>
    <w:p w:rsidR="00104A3B" w:rsidRPr="008D2C82"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(iii) </w:t>
      </w:r>
      <w:r w:rsidRPr="0055701B">
        <w:rPr>
          <w:rFonts w:ascii="Times New Roman" w:hAnsi="Times New Roman" w:cs="Times New Roman"/>
          <w:sz w:val="20"/>
          <w:szCs w:val="20"/>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rsidR="006152A7" w:rsidRPr="0055701B"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ipoteza în care viciile/neconformitățile ascunse vizează doar o parte din bunuri, Autoritatea/entitatea are dreptul de a rezoluționa parțial contractul, în privința acestor bunuri.</w:t>
      </w:r>
    </w:p>
    <w:p w:rsidR="005B0BE5" w:rsidRPr="00DD0375" w:rsidRDefault="005B0BE5" w:rsidP="00DD0375">
      <w:pPr>
        <w:pStyle w:val="ListParagraph"/>
        <w:numPr>
          <w:ilvl w:val="0"/>
          <w:numId w:val="42"/>
        </w:numPr>
        <w:spacing w:before="120" w:after="120" w:line="276" w:lineRule="auto"/>
        <w:ind w:left="0" w:firstLine="0"/>
        <w:contextualSpacing w:val="0"/>
        <w:jc w:val="both"/>
        <w:rPr>
          <w:rFonts w:ascii="Times New Roman" w:hAnsi="Times New Roman"/>
          <w:szCs w:val="20"/>
        </w:rPr>
      </w:pPr>
      <w:r w:rsidRPr="00DD0375">
        <w:rPr>
          <w:rFonts w:ascii="Times New Roman" w:hAnsi="Times New Roman" w:cs="Times New Roman"/>
          <w:sz w:val="20"/>
          <w:szCs w:val="20"/>
        </w:rPr>
        <w:t>Termenul de plată este de maxim</w:t>
      </w:r>
      <w:r w:rsidR="004626B6">
        <w:rPr>
          <w:rFonts w:ascii="Times New Roman" w:hAnsi="Times New Roman" w:cs="Times New Roman"/>
          <w:sz w:val="20"/>
          <w:szCs w:val="20"/>
        </w:rPr>
        <w:t xml:space="preserve"> 60 </w:t>
      </w:r>
      <w:r w:rsidRPr="00DD0375">
        <w:rPr>
          <w:rFonts w:ascii="Times New Roman" w:hAnsi="Times New Roman" w:cs="Times New Roman"/>
          <w:sz w:val="20"/>
          <w:szCs w:val="20"/>
        </w:rPr>
        <w:t xml:space="preserve">de zile de la momentul recepționării facturii, conform prevederilor Legii nr. 72/2013. </w:t>
      </w:r>
    </w:p>
    <w:p w:rsidR="008F058E" w:rsidRPr="008F058E" w:rsidRDefault="004D3CE5" w:rsidP="008F058E">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emite factura împreună cu documentele justificative </w:t>
      </w:r>
      <w:r w:rsidR="008F058E" w:rsidRPr="00DD0375">
        <w:rPr>
          <w:rFonts w:ascii="Times New Roman" w:hAnsi="Times New Roman" w:cs="Times New Roman"/>
          <w:sz w:val="20"/>
          <w:szCs w:val="20"/>
        </w:rPr>
        <w:t>ca urmare a aprobării de către Autoritatea/entitatea contractantă a îndeplinirii obligațiilor de către Contractant cu privire la livrarea produselor</w:t>
      </w:r>
      <w:r w:rsidR="008F058E">
        <w:rPr>
          <w:rFonts w:ascii="Times New Roman" w:hAnsi="Times New Roman" w:cs="Times New Roman"/>
          <w:sz w:val="20"/>
          <w:szCs w:val="20"/>
        </w:rPr>
        <w:t>/</w:t>
      </w:r>
      <w:r w:rsidR="008F058E" w:rsidRPr="00DD0375">
        <w:rPr>
          <w:rFonts w:ascii="Times New Roman" w:hAnsi="Times New Roman" w:cs="Times New Roman"/>
          <w:i/>
          <w:sz w:val="20"/>
          <w:szCs w:val="20"/>
        </w:rPr>
        <w:t>prestarea serviciilor conexe</w:t>
      </w:r>
      <w:r w:rsidR="008F058E" w:rsidRPr="00DD0375">
        <w:rPr>
          <w:rFonts w:ascii="Times New Roman" w:hAnsi="Times New Roman" w:cs="Times New Roman"/>
          <w:sz w:val="20"/>
          <w:szCs w:val="20"/>
        </w:rPr>
        <w:t xml:space="preserve">, în condițiile </w:t>
      </w:r>
      <w:r w:rsidR="008F058E">
        <w:rPr>
          <w:rFonts w:ascii="Times New Roman" w:hAnsi="Times New Roman" w:cs="Times New Roman"/>
          <w:sz w:val="20"/>
          <w:szCs w:val="20"/>
        </w:rPr>
        <w:t xml:space="preserve">prevederilor </w:t>
      </w:r>
      <w:r w:rsidR="008F058E" w:rsidRPr="00DD0375">
        <w:rPr>
          <w:rFonts w:ascii="Times New Roman" w:hAnsi="Times New Roman" w:cs="Times New Roman"/>
          <w:sz w:val="20"/>
          <w:szCs w:val="20"/>
        </w:rPr>
        <w:t>Caietului de sarcini</w:t>
      </w:r>
      <w:r w:rsidR="008F058E">
        <w:rPr>
          <w:rFonts w:ascii="Times New Roman" w:hAnsi="Times New Roman" w:cs="Times New Roman"/>
          <w:sz w:val="20"/>
          <w:szCs w:val="20"/>
        </w:rPr>
        <w:t>.</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5535E8"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19. </w:t>
      </w:r>
      <w:r w:rsidRPr="007E5AD9">
        <w:rPr>
          <w:rFonts w:ascii="Times New Roman" w:hAnsi="Times New Roman" w:cs="Times New Roman"/>
          <w:b/>
          <w:bCs/>
          <w:sz w:val="20"/>
          <w:szCs w:val="20"/>
        </w:rPr>
        <w:t>ASOCIEREA DE OPERATORI ECONOMICI, DACĂ ESTE CAZUL</w:t>
      </w:r>
    </w:p>
    <w:p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Fiecare </w:t>
      </w:r>
      <w:r w:rsidR="004E2441" w:rsidRPr="00E0776D">
        <w:rPr>
          <w:rFonts w:ascii="Times New Roman" w:hAnsi="Times New Roman" w:cs="Times New Roman"/>
          <w:sz w:val="20"/>
          <w:szCs w:val="20"/>
        </w:rPr>
        <w:t>asociați</w:t>
      </w:r>
      <w:r w:rsidR="00C474B1" w:rsidRPr="00E0776D">
        <w:rPr>
          <w:rFonts w:ascii="Times New Roman" w:hAnsi="Times New Roman" w:cs="Times New Roman"/>
          <w:sz w:val="20"/>
          <w:szCs w:val="20"/>
        </w:rPr>
        <w:t>este</w:t>
      </w:r>
      <w:r w:rsidR="00841ECD" w:rsidRPr="00E0776D">
        <w:rPr>
          <w:rFonts w:ascii="Times New Roman" w:hAnsi="Times New Roman" w:cs="Times New Roman"/>
          <w:sz w:val="20"/>
          <w:szCs w:val="20"/>
        </w:rPr>
        <w:t xml:space="preserve"> responsabil</w:t>
      </w:r>
      <w:r w:rsidRPr="00E0776D">
        <w:rPr>
          <w:rFonts w:ascii="Times New Roman" w:hAnsi="Times New Roman" w:cs="Times New Roman"/>
          <w:sz w:val="20"/>
          <w:szCs w:val="20"/>
        </w:rPr>
        <w:t xml:space="preserve"> individual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solidar față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fiind considerat ca având obligații comune și individuale pentru executarea Contractului.</w:t>
      </w:r>
    </w:p>
    <w:p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sidR="00E505D2">
        <w:rPr>
          <w:rFonts w:ascii="Times New Roman" w:hAnsi="Times New Roman" w:cs="Times New Roman"/>
          <w:sz w:val="20"/>
          <w:szCs w:val="20"/>
        </w:rPr>
        <w:t>Autorității/entității contractante</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să primească plata pentru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numele persoanelor care constituie asocierea.</w:t>
      </w:r>
    </w:p>
    <w:p w:rsidR="0082675C"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rsidR="007E5AD9" w:rsidRDefault="007E5AD9" w:rsidP="007E5AD9">
      <w:pPr>
        <w:pStyle w:val="ListParagraph"/>
        <w:spacing w:before="120" w:after="120" w:line="276" w:lineRule="auto"/>
        <w:ind w:left="0"/>
        <w:contextualSpacing w:val="0"/>
        <w:jc w:val="both"/>
        <w:rPr>
          <w:rFonts w:ascii="Times New Roman" w:hAnsi="Times New Roman" w:cs="Times New Roman"/>
          <w:sz w:val="20"/>
          <w:szCs w:val="20"/>
        </w:rPr>
      </w:pPr>
    </w:p>
    <w:p w:rsidR="004D3CE5"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20. </w:t>
      </w:r>
      <w:r w:rsidRPr="007E5AD9">
        <w:rPr>
          <w:rFonts w:ascii="Times New Roman" w:hAnsi="Times New Roman" w:cs="Times New Roman"/>
          <w:b/>
          <w:bCs/>
          <w:sz w:val="20"/>
          <w:szCs w:val="20"/>
        </w:rPr>
        <w:t>OBLIGAȚIILE PRINCIPALE ALE CONTRACTANTULUI</w:t>
      </w:r>
    </w:p>
    <w:p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 xml:space="preserve">furniza </w:t>
      </w:r>
      <w:r w:rsidR="00D27454" w:rsidRPr="0091731A">
        <w:rPr>
          <w:rFonts w:ascii="Times New Roman" w:hAnsi="Times New Roman" w:cs="Times New Roman"/>
          <w:sz w:val="20"/>
          <w:szCs w:val="20"/>
        </w:rPr>
        <w:t>Produsele</w:t>
      </w:r>
      <w:r w:rsidR="00A11B75" w:rsidRPr="0091731A">
        <w:rPr>
          <w:rFonts w:ascii="Times New Roman" w:hAnsi="Times New Roman" w:cs="Times New Roman"/>
          <w:sz w:val="20"/>
          <w:szCs w:val="20"/>
        </w:rPr>
        <w:t>, va executa operațiunile conexe, dacă acestea sunt cerute prin Caietul de Sarcini</w:t>
      </w:r>
      <w:r w:rsidRPr="0091731A">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91731A">
        <w:rPr>
          <w:rFonts w:ascii="Times New Roman" w:hAnsi="Times New Roman" w:cs="Times New Roman"/>
          <w:sz w:val="20"/>
          <w:szCs w:val="20"/>
        </w:rPr>
        <w:t xml:space="preserve">atribuit </w:t>
      </w:r>
      <w:r w:rsidRPr="0091731A">
        <w:rPr>
          <w:rFonts w:ascii="Times New Roman" w:hAnsi="Times New Roman" w:cs="Times New Roman"/>
          <w:sz w:val="20"/>
          <w:szCs w:val="20"/>
        </w:rPr>
        <w:t>contractul</w:t>
      </w:r>
      <w:r w:rsidRPr="00E0776D">
        <w:rPr>
          <w:rFonts w:ascii="Times New Roman" w:hAnsi="Times New Roman" w:cs="Times New Roman"/>
          <w:sz w:val="20"/>
          <w:szCs w:val="20"/>
        </w:rPr>
        <w:t>.</w:t>
      </w:r>
    </w:p>
    <w:p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furniza Produsele</w:t>
      </w:r>
      <w:r w:rsidRPr="00E0776D">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Contractantul se obligă să depună garanția de bună execuție în termen de maxim 5 zile lucrătoare de la semnarea contractului de ambele părți.</w:t>
      </w:r>
      <w:r w:rsidR="004626B6" w:rsidRPr="004626B6">
        <w:rPr>
          <w:rFonts w:ascii="Times New Roman" w:hAnsi="Times New Roman" w:cs="Times New Roman"/>
          <w:sz w:val="20"/>
          <w:szCs w:val="20"/>
        </w:rPr>
        <w:t>Acest termen poate fi prelungit la solicitarea justificată a contractantului, fără a depăși 15 zile de la data semnării contractului de achiziție publică.</w:t>
      </w:r>
    </w:p>
    <w:p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respecta t</w:t>
      </w:r>
      <w:r w:rsidR="00C474B1" w:rsidRPr="00E0776D">
        <w:rPr>
          <w:rFonts w:ascii="Times New Roman" w:hAnsi="Times New Roman" w:cs="Times New Roman"/>
          <w:sz w:val="20"/>
          <w:szCs w:val="20"/>
        </w:rPr>
        <w:t>oate</w:t>
      </w:r>
      <w:r w:rsidR="00EB230A">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sidR="00EB230A">
        <w:rPr>
          <w:rFonts w:ascii="Times New Roman" w:hAnsi="Times New Roman" w:cs="Times New Roman"/>
          <w:sz w:val="20"/>
          <w:szCs w:val="20"/>
        </w:rPr>
        <w:t>le</w:t>
      </w:r>
      <w:r w:rsidRPr="00E0776D">
        <w:rPr>
          <w:rFonts w:ascii="Times New Roman" w:hAnsi="Times New Roman" w:cs="Times New Roman"/>
          <w:sz w:val="20"/>
          <w:szCs w:val="20"/>
        </w:rPr>
        <w:t xml:space="preserve"> legale, aprobăril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și standardel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tehnice, profesionale și de calitate în vigoare.</w:t>
      </w:r>
    </w:p>
    <w:p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rsidR="003E789B" w:rsidRPr="0055701B" w:rsidRDefault="004D3CE5" w:rsidP="004626B6">
      <w:pPr>
        <w:pStyle w:val="ListParagraph"/>
        <w:numPr>
          <w:ilvl w:val="0"/>
          <w:numId w:val="43"/>
        </w:numPr>
        <w:spacing w:before="120" w:after="120" w:line="276" w:lineRule="auto"/>
        <w:ind w:left="0" w:firstLine="0"/>
        <w:contextualSpacing w:val="0"/>
        <w:jc w:val="both"/>
        <w:rPr>
          <w:rFonts w:ascii="Times New Roman" w:hAnsi="Times New Roman" w:cs="Times New Roman"/>
          <w:i/>
          <w:sz w:val="20"/>
          <w:szCs w:val="20"/>
        </w:rPr>
      </w:pPr>
      <w:r w:rsidRPr="00E0776D">
        <w:rPr>
          <w:rFonts w:ascii="Times New Roman" w:hAnsi="Times New Roman" w:cs="Times New Roman"/>
          <w:sz w:val="20"/>
          <w:szCs w:val="20"/>
        </w:rPr>
        <w:t>Contractantul are obligația de a desemna, în termen de 5 (cinci) zile de la semnarea contractului, persoana de contact.</w:t>
      </w:r>
    </w:p>
    <w:p w:rsidR="003E789B"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emită factura aferentă </w:t>
      </w:r>
      <w:r w:rsidR="0088088A"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prin prezentul Contract numai după aprobarea/recepția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condițiile din Caietul de sarcini</w:t>
      </w:r>
      <w:r w:rsidR="007922F6" w:rsidRPr="0055701B">
        <w:rPr>
          <w:rFonts w:ascii="Times New Roman" w:hAnsi="Times New Roman" w:cs="Times New Roman"/>
          <w:i/>
          <w:sz w:val="20"/>
          <w:szCs w:val="20"/>
        </w:rPr>
        <w:t>și în conformitate cu graficul de plăți</w:t>
      </w:r>
      <w:r w:rsidRPr="0055701B">
        <w:rPr>
          <w:rFonts w:ascii="Times New Roman" w:hAnsi="Times New Roman" w:cs="Times New Roman"/>
          <w:i/>
          <w:sz w:val="20"/>
          <w:szCs w:val="20"/>
        </w:rPr>
        <w:t>.</w:t>
      </w:r>
    </w:p>
    <w:p w:rsidR="003E789B" w:rsidRPr="0091731A"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este pe deplin responsabil pentru </w:t>
      </w:r>
      <w:r w:rsidR="003E789B" w:rsidRPr="0091731A">
        <w:rPr>
          <w:rFonts w:ascii="Times New Roman" w:hAnsi="Times New Roman" w:cs="Times New Roman"/>
          <w:sz w:val="20"/>
          <w:szCs w:val="20"/>
        </w:rPr>
        <w:t>furnizarea produselor</w:t>
      </w:r>
      <w:r w:rsidR="009E5C1E" w:rsidRPr="0091731A">
        <w:rPr>
          <w:rFonts w:ascii="Times New Roman" w:hAnsi="Times New Roman" w:cs="Times New Roman"/>
          <w:sz w:val="20"/>
          <w:szCs w:val="20"/>
        </w:rPr>
        <w:t xml:space="preserve">și executarea operațiunilor conexe, după caz, </w:t>
      </w:r>
      <w:r w:rsidRPr="0091731A">
        <w:rPr>
          <w:rFonts w:ascii="Times New Roman" w:hAnsi="Times New Roman" w:cs="Times New Roman"/>
          <w:sz w:val="20"/>
          <w:szCs w:val="20"/>
        </w:rPr>
        <w:t>în condițiile Caietului de sarcini, în conformitate cu propunerea sa tehnică. Totodată</w:t>
      </w:r>
      <w:r w:rsidR="00430763" w:rsidRPr="0091731A">
        <w:rPr>
          <w:rFonts w:ascii="Times New Roman" w:hAnsi="Times New Roman" w:cs="Times New Roman"/>
          <w:sz w:val="20"/>
          <w:szCs w:val="20"/>
        </w:rPr>
        <w:t>,</w:t>
      </w:r>
      <w:r w:rsidRPr="0091731A">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rsidR="00553FBF"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nu poate fi considerat răspunzător pentru </w:t>
      </w:r>
      <w:r w:rsidRPr="00E0776D">
        <w:rPr>
          <w:rFonts w:ascii="Times New Roman" w:hAnsi="Times New Roman" w:cs="Times New Roman"/>
          <w:sz w:val="20"/>
          <w:szCs w:val="20"/>
        </w:rPr>
        <w:t>încălcarea de către Autoritatea</w:t>
      </w:r>
      <w:r w:rsidR="003E789B"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sau de către orice altă persoană a reglementărilor aplicabile în ceea ce privește modul de utilizare 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7E5AD9"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CONFLICTUL DE INTERESE</w:t>
      </w:r>
    </w:p>
    <w:p w:rsidR="00DC5112"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fără întârziere.</w:t>
      </w:r>
    </w:p>
    <w:p w:rsidR="00DC5112"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rsidR="004D3CE5"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E0776D">
        <w:rPr>
          <w:rFonts w:ascii="Times New Roman" w:hAnsi="Times New Roman" w:cs="Times New Roman"/>
          <w:sz w:val="20"/>
          <w:szCs w:val="20"/>
        </w:rPr>
        <w:t>furnizarea de produse</w:t>
      </w:r>
      <w:r w:rsidRPr="00E0776D">
        <w:rPr>
          <w:rFonts w:ascii="Times New Roman" w:hAnsi="Times New Roman"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sau ai furnizorului de servicii de achiziție implicați în procedura de atribuire cu care autoritatea</w:t>
      </w:r>
      <w:r w:rsidR="00DC5112"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contractantă/furnizorul de servicii de achiziție implicat în procedura de atribuire a încetat relațiile contractuale ulterior atribuirii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pe parcursul unei perioade de cel puțin 12 (douăsprezece) luni de la încheierea Contractului, sub sancțiunea </w:t>
      </w:r>
      <w:r w:rsidR="00A702F4">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7E5AD9"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CONDUITA CONTRACTANTULUI</w:t>
      </w:r>
    </w:p>
    <w:p w:rsidR="00644BC3"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Contractantul/Personalul Contractantului/Subcontractanții va/vor acționa întotdeauna loial și imparțial și ca un consilier de încredere pentru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conform regulilor și/sau codului de conduită al domeniului său de activitate precum și cu discreția necesară.</w:t>
      </w:r>
    </w:p>
    <w:p w:rsidR="00644BC3"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poate decide încetarea Contractului.</w:t>
      </w:r>
    </w:p>
    <w:p w:rsidR="004D3CE5"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rsidR="004D3CE5" w:rsidRPr="00D60DE8" w:rsidRDefault="004D3CE5" w:rsidP="004D3CE5">
      <w:pPr>
        <w:spacing w:before="120" w:after="120" w:line="276" w:lineRule="auto"/>
        <w:ind w:left="1"/>
        <w:jc w:val="both"/>
        <w:rPr>
          <w:rFonts w:ascii="Times New Roman" w:hAnsi="Times New Roman" w:cs="Times New Roman"/>
          <w:b/>
          <w:sz w:val="20"/>
          <w:szCs w:val="20"/>
        </w:rPr>
      </w:pP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DAUNELE ȘI PENALITĂȚILE DE ÎNTÂRZIERE</w:t>
      </w:r>
    </w:p>
    <w:p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limita prejudiciului creat, împotriva oricăror:</w:t>
      </w:r>
    </w:p>
    <w:p w:rsidR="003D12A9" w:rsidRPr="00E0776D" w:rsidRDefault="004D3CE5" w:rsidP="00F2738B">
      <w:pPr>
        <w:pStyle w:val="ListParagraph"/>
        <w:numPr>
          <w:ilvl w:val="0"/>
          <w:numId w:val="4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E0776D">
        <w:rPr>
          <w:rFonts w:ascii="Times New Roman" w:hAnsi="Times New Roman" w:cs="Times New Roman"/>
          <w:sz w:val="20"/>
          <w:szCs w:val="20"/>
        </w:rPr>
        <w:t>Produsele furnizate</w:t>
      </w:r>
      <w:r w:rsidRPr="00E0776D">
        <w:rPr>
          <w:rFonts w:ascii="Times New Roman" w:hAnsi="Times New Roman" w:cs="Times New Roman"/>
          <w:sz w:val="20"/>
          <w:szCs w:val="20"/>
        </w:rPr>
        <w:t>, și/sau</w:t>
      </w:r>
    </w:p>
    <w:p w:rsidR="004D3CE5" w:rsidRPr="00E0776D"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despăgubi 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w:t>
      </w:r>
      <w:r w:rsidR="004E2441" w:rsidRPr="00E0776D">
        <w:rPr>
          <w:rFonts w:ascii="Times New Roman" w:hAnsi="Times New Roman" w:cs="Times New Roman"/>
          <w:sz w:val="20"/>
          <w:szCs w:val="20"/>
        </w:rPr>
        <w:t>î</w:t>
      </w:r>
      <w:r w:rsidRPr="00E0776D">
        <w:rPr>
          <w:rFonts w:ascii="Times New Roman" w:hAnsi="Times New Roman" w:cs="Times New Roman"/>
          <w:sz w:val="20"/>
          <w:szCs w:val="20"/>
        </w:rPr>
        <w:t>n măsura în care sunt îndeplinite cumulativ următoarele condiții:</w:t>
      </w:r>
    </w:p>
    <w:p w:rsidR="003D12A9" w:rsidRPr="00E0776D"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ca urmare a culpei Contractantului;</w:t>
      </w:r>
    </w:p>
    <w:p w:rsidR="003D12A9" w:rsidRPr="00E0776D"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a notificat Contractantul despre primirea unei notificări/cereri cu privire la incidența oricăreia dintre situațiile prevăzute mai sus;</w:t>
      </w:r>
    </w:p>
    <w:p w:rsidR="004D3CE5" w:rsidRPr="00F950B4"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valoarea despăgubirilor a fost stabilită prin titluri executorii emise conform prevederilor legale/hotărâri </w:t>
      </w:r>
      <w:r w:rsidRPr="00F950B4">
        <w:rPr>
          <w:rFonts w:ascii="Times New Roman" w:hAnsi="Times New Roman" w:cs="Times New Roman"/>
          <w:sz w:val="20"/>
          <w:szCs w:val="20"/>
        </w:rPr>
        <w:t>judecătorești definitive, după caz.</w:t>
      </w:r>
    </w:p>
    <w:p w:rsidR="00B21EAC" w:rsidRPr="009E5C1E"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 xml:space="preserve">În cazul în care, Contractantul nu își îndeplinește la termen obligațiile </w:t>
      </w:r>
      <w:r w:rsidR="006152A7" w:rsidRPr="00F950B4">
        <w:rPr>
          <w:rFonts w:ascii="Times New Roman" w:hAnsi="Times New Roman" w:cs="Times New Roman"/>
          <w:sz w:val="20"/>
          <w:szCs w:val="20"/>
        </w:rPr>
        <w:t xml:space="preserve">de </w:t>
      </w:r>
      <w:r w:rsidR="003A64AD" w:rsidRPr="00F950B4">
        <w:rPr>
          <w:rFonts w:ascii="Times New Roman" w:hAnsi="Times New Roman" w:cs="Times New Roman"/>
          <w:sz w:val="20"/>
          <w:szCs w:val="20"/>
        </w:rPr>
        <w:t>furnizare</w:t>
      </w:r>
      <w:r w:rsidR="006152A7" w:rsidRPr="00F950B4">
        <w:rPr>
          <w:rFonts w:ascii="Times New Roman" w:hAnsi="Times New Roman" w:cs="Times New Roman"/>
          <w:sz w:val="20"/>
          <w:szCs w:val="20"/>
        </w:rPr>
        <w:t xml:space="preserve"> a bunurilor</w:t>
      </w:r>
      <w:r w:rsidRPr="00F950B4">
        <w:rPr>
          <w:rFonts w:ascii="Times New Roman" w:hAnsi="Times New Roman" w:cs="Times New Roman"/>
          <w:sz w:val="20"/>
          <w:szCs w:val="20"/>
        </w:rPr>
        <w:t>, atunci Autoritatea</w:t>
      </w:r>
      <w:r w:rsidR="00B21EAC" w:rsidRPr="00F950B4">
        <w:rPr>
          <w:rFonts w:ascii="Times New Roman" w:hAnsi="Times New Roman" w:cs="Times New Roman"/>
          <w:sz w:val="20"/>
          <w:szCs w:val="20"/>
        </w:rPr>
        <w:t>/entitatea</w:t>
      </w:r>
      <w:r w:rsidRPr="00F950B4">
        <w:rPr>
          <w:rFonts w:ascii="Times New Roman" w:hAnsi="Times New Roman" w:cs="Times New Roman"/>
          <w:sz w:val="20"/>
          <w:szCs w:val="20"/>
        </w:rPr>
        <w:t xml:space="preserve"> contractantă are dreptul de a percepe dobânda legală penalizatoare prevăzută la art. 3 alin. </w:t>
      </w:r>
      <w:r w:rsidR="00AC4DD3" w:rsidRPr="00F950B4">
        <w:rPr>
          <w:rFonts w:ascii="Times New Roman" w:hAnsi="Times New Roman" w:cs="Times New Roman"/>
          <w:sz w:val="20"/>
          <w:szCs w:val="20"/>
        </w:rPr>
        <w:t>2</w:t>
      </w:r>
      <w:r w:rsidR="00AC4DD3" w:rsidRPr="00F950B4">
        <w:rPr>
          <w:rFonts w:ascii="Times New Roman" w:hAnsi="Times New Roman" w:cs="Times New Roman"/>
          <w:sz w:val="20"/>
          <w:szCs w:val="20"/>
          <w:vertAlign w:val="superscript"/>
        </w:rPr>
        <w:t>1</w:t>
      </w:r>
      <w:r w:rsidRPr="00F950B4">
        <w:rPr>
          <w:rFonts w:ascii="Times New Roman" w:hAnsi="Times New Roman" w:cs="Times New Roman"/>
          <w:sz w:val="20"/>
          <w:szCs w:val="20"/>
        </w:rPr>
        <w:t>din O</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G</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F950B4">
        <w:rPr>
          <w:rFonts w:ascii="Times New Roman" w:hAnsi="Times New Roman" w:cs="Times New Roman"/>
          <w:sz w:val="20"/>
          <w:szCs w:val="20"/>
        </w:rPr>
        <w:t>produselor</w:t>
      </w:r>
      <w:r w:rsidRPr="00F950B4">
        <w:rPr>
          <w:rFonts w:ascii="Times New Roman" w:hAnsi="Times New Roman" w:cs="Times New Roman"/>
          <w:sz w:val="20"/>
          <w:szCs w:val="20"/>
        </w:rPr>
        <w:t xml:space="preserve"> nelivrate pentru fiecare zi de întârziere, </w:t>
      </w:r>
      <w:r w:rsidRPr="00F950B4">
        <w:rPr>
          <w:rFonts w:ascii="Times New Roman" w:hAnsi="Times New Roman" w:cs="Times New Roman"/>
          <w:i/>
          <w:sz w:val="20"/>
          <w:szCs w:val="20"/>
        </w:rPr>
        <w:t xml:space="preserve">dar nu mai mult de valoarea </w:t>
      </w:r>
      <w:r w:rsidR="006152A7" w:rsidRPr="00F950B4">
        <w:rPr>
          <w:rFonts w:ascii="Times New Roman" w:hAnsi="Times New Roman" w:cs="Times New Roman"/>
          <w:i/>
          <w:sz w:val="20"/>
          <w:szCs w:val="20"/>
        </w:rPr>
        <w:t>produselor nelivrate</w:t>
      </w:r>
      <w:r w:rsidRPr="00F950B4">
        <w:rPr>
          <w:rFonts w:ascii="Times New Roman" w:hAnsi="Times New Roman" w:cs="Times New Roman"/>
          <w:i/>
          <w:sz w:val="20"/>
          <w:szCs w:val="20"/>
        </w:rPr>
        <w:t>.</w:t>
      </w:r>
    </w:p>
    <w:p w:rsidR="009E5C1E" w:rsidRDefault="009E5C1E" w:rsidP="009E5C1E">
      <w:pPr>
        <w:pStyle w:val="ListParagraph"/>
        <w:numPr>
          <w:ilvl w:val="0"/>
          <w:numId w:val="46"/>
        </w:numPr>
        <w:ind w:left="0" w:firstLine="0"/>
        <w:jc w:val="both"/>
        <w:rPr>
          <w:rFonts w:ascii="Times New Roman" w:hAnsi="Times New Roman" w:cs="Times New Roman"/>
          <w:sz w:val="20"/>
          <w:szCs w:val="20"/>
        </w:rPr>
      </w:pPr>
      <w:r w:rsidRPr="009E5C1E">
        <w:rPr>
          <w:rFonts w:ascii="Times New Roman" w:hAnsi="Times New Roman" w:cs="Times New Roman"/>
          <w:sz w:val="20"/>
          <w:szCs w:val="20"/>
        </w:rPr>
        <w:t xml:space="preserve">Prin excepție de la </w:t>
      </w:r>
      <w:r w:rsidRPr="0091731A">
        <w:rPr>
          <w:rFonts w:ascii="Times New Roman" w:hAnsi="Times New Roman" w:cs="Times New Roman"/>
          <w:sz w:val="20"/>
          <w:szCs w:val="20"/>
        </w:rPr>
        <w:t xml:space="preserve">dispozițiile art. 23.3, în măsura </w:t>
      </w:r>
      <w:r w:rsidRPr="009E5C1E">
        <w:rPr>
          <w:rFonts w:ascii="Times New Roman" w:hAnsi="Times New Roman" w:cs="Times New Roman"/>
          <w:sz w:val="20"/>
          <w:szCs w:val="20"/>
        </w:rPr>
        <w:t>în care una din obligațiile care nu au fost executate conform contractului a constituit factor de evaluare în cadrul procedurii de atribuire, contractantul este obligat să despăgubească achizitorul cu o sumă în cuantum de 10% din valoarea contractului.</w:t>
      </w:r>
    </w:p>
    <w:p w:rsidR="009E5C1E" w:rsidRPr="009E5C1E" w:rsidRDefault="009E5C1E" w:rsidP="009E5C1E">
      <w:pPr>
        <w:pStyle w:val="ListParagraph"/>
        <w:ind w:left="0"/>
        <w:jc w:val="both"/>
        <w:rPr>
          <w:rFonts w:ascii="Times New Roman" w:hAnsi="Times New Roman" w:cs="Times New Roman"/>
          <w:sz w:val="20"/>
          <w:szCs w:val="20"/>
        </w:rPr>
      </w:pPr>
    </w:p>
    <w:p w:rsidR="006152A7" w:rsidRPr="0055701B"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Fără a aduce atingere art. 30.7., în cazul în care Contractantul </w:t>
      </w:r>
      <w:r w:rsidRPr="0055701B">
        <w:rPr>
          <w:rFonts w:ascii="Times New Roman" w:hAnsi="Times New Roman" w:cs="Times New Roman"/>
          <w:sz w:val="20"/>
          <w:szCs w:val="20"/>
        </w:rPr>
        <w:t xml:space="preserve">nu își îndeplinește la termen obligația de constituire a garanției de bună-execuție asumată prin contract, Autoritatea/entitatea contractantă </w:t>
      </w:r>
      <w:r w:rsidR="0091722D" w:rsidRPr="0055701B">
        <w:rPr>
          <w:rFonts w:ascii="Times New Roman" w:hAnsi="Times New Roman" w:cs="Times New Roman"/>
          <w:sz w:val="20"/>
          <w:szCs w:val="20"/>
        </w:rPr>
        <w:t>va reține garanția de participare, potrivit dispozițiilor art. 37 alin. (1) lit. b) din H.G. nr. 395/2016/art. 43 alin. (1) lit. b) din H.G. nr. 394/2016.</w:t>
      </w:r>
      <w:r w:rsidRPr="0055701B">
        <w:rPr>
          <w:rFonts w:ascii="Times New Roman" w:hAnsi="Times New Roman" w:cs="Times New Roman"/>
          <w:i/>
          <w:sz w:val="20"/>
          <w:szCs w:val="20"/>
        </w:rPr>
        <w:t>.</w:t>
      </w:r>
    </w:p>
    <w:p w:rsidR="006152A7" w:rsidRPr="0055701B"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w:t>
      </w:r>
      <w:r w:rsidRPr="0055701B">
        <w:rPr>
          <w:rFonts w:ascii="Times New Roman" w:hAnsi="Times New Roman" w:cs="Times New Roman"/>
          <w:sz w:val="20"/>
          <w:szCs w:val="20"/>
        </w:rPr>
        <w:t>3 alin. 2</w:t>
      </w:r>
      <w:r w:rsidRPr="0055701B">
        <w:rPr>
          <w:rFonts w:ascii="Times New Roman" w:hAnsi="Times New Roman" w:cs="Times New Roman"/>
          <w:sz w:val="20"/>
          <w:szCs w:val="20"/>
          <w:vertAlign w:val="superscript"/>
        </w:rPr>
        <w:t>1</w:t>
      </w:r>
      <w:r w:rsidRPr="0055701B">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rsidR="006152A7" w:rsidRPr="003E3975"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cazul neîndeplini</w:t>
      </w:r>
      <w:r w:rsidR="00CC37FA">
        <w:rPr>
          <w:rFonts w:ascii="Times New Roman" w:hAnsi="Times New Roman" w:cs="Times New Roman"/>
          <w:sz w:val="20"/>
          <w:szCs w:val="20"/>
        </w:rPr>
        <w:t>r</w:t>
      </w:r>
      <w:r w:rsidRPr="0055701B">
        <w:rPr>
          <w:rFonts w:ascii="Times New Roman" w:hAnsi="Times New Roman" w:cs="Times New Roman"/>
          <w:sz w:val="20"/>
          <w:szCs w:val="20"/>
        </w:rPr>
        <w:t>i</w:t>
      </w:r>
      <w:r w:rsidR="00CC37FA">
        <w:rPr>
          <w:rFonts w:ascii="Times New Roman" w:hAnsi="Times New Roman" w:cs="Times New Roman"/>
          <w:sz w:val="20"/>
          <w:szCs w:val="20"/>
        </w:rPr>
        <w:t>i</w:t>
      </w:r>
      <w:r w:rsidRPr="0055701B">
        <w:rPr>
          <w:rFonts w:ascii="Times New Roman" w:hAnsi="Times New Roman" w:cs="Times New Roman"/>
          <w:sz w:val="20"/>
          <w:szCs w:val="20"/>
        </w:rPr>
        <w:t xml:space="preserve"> sau a îndeplinirii necorespunzătoare a altor obligații contractuale, Contractantul acoperă </w:t>
      </w:r>
      <w:r w:rsidR="00177949" w:rsidRPr="0055701B">
        <w:rPr>
          <w:rFonts w:ascii="Times New Roman" w:hAnsi="Times New Roman" w:cs="Times New Roman"/>
          <w:sz w:val="20"/>
          <w:szCs w:val="20"/>
        </w:rPr>
        <w:t xml:space="preserve">integral prejudiciul cauzat Autorității contractante. </w:t>
      </w:r>
    </w:p>
    <w:p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Răspunderea Contractantului nu operează în următoarele situații:</w:t>
      </w:r>
    </w:p>
    <w:p w:rsidR="00B21EAC" w:rsidRPr="00E0776D"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rsidR="00B21EAC" w:rsidRPr="00E0776D"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rsidR="004D3CE5" w:rsidRPr="00E0776D" w:rsidRDefault="004D3CE5" w:rsidP="00F2738B">
      <w:pPr>
        <w:pStyle w:val="ListParagraph"/>
        <w:numPr>
          <w:ilvl w:val="1"/>
          <w:numId w:val="49"/>
        </w:numPr>
        <w:spacing w:before="120" w:after="120" w:line="276" w:lineRule="auto"/>
        <w:ind w:left="709"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rsidR="00B21EAC"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Autoritatea</w:t>
      </w:r>
      <w:r w:rsidR="00B21E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din vina sa exclusivă, nu își </w:t>
      </w:r>
      <w:r w:rsidR="004E2441" w:rsidRPr="00E0776D">
        <w:rPr>
          <w:rFonts w:ascii="Times New Roman" w:hAnsi="Times New Roman" w:cs="Times New Roman"/>
          <w:sz w:val="20"/>
          <w:szCs w:val="20"/>
        </w:rPr>
        <w:t>îndeplinește obligația</w:t>
      </w:r>
      <w:r w:rsidRPr="00E0776D">
        <w:rPr>
          <w:rFonts w:ascii="Times New Roman" w:hAnsi="Times New Roman" w:cs="Times New Roman"/>
          <w:sz w:val="20"/>
          <w:szCs w:val="20"/>
        </w:rPr>
        <w:t xml:space="preserve"> de plată a facturii în termenul prevăzut la pct. </w:t>
      </w:r>
      <w:r w:rsidR="004E2441" w:rsidRPr="00E0776D">
        <w:rPr>
          <w:rFonts w:ascii="Times New Roman" w:hAnsi="Times New Roman" w:cs="Times New Roman"/>
          <w:sz w:val="20"/>
          <w:szCs w:val="20"/>
        </w:rPr>
        <w:t>27</w:t>
      </w:r>
      <w:r w:rsidRPr="00E0776D">
        <w:rPr>
          <w:rFonts w:ascii="Times New Roman" w:hAnsi="Times New Roman" w:cs="Times New Roman"/>
          <w:sz w:val="20"/>
          <w:szCs w:val="20"/>
        </w:rPr>
        <w:t>.</w:t>
      </w:r>
      <w:r w:rsidR="004E2441" w:rsidRPr="00E0776D">
        <w:rPr>
          <w:rFonts w:ascii="Times New Roman" w:hAnsi="Times New Roman" w:cs="Times New Roman"/>
          <w:sz w:val="20"/>
          <w:szCs w:val="20"/>
        </w:rPr>
        <w:t>3</w:t>
      </w:r>
      <w:r w:rsidRPr="00E0776D">
        <w:rPr>
          <w:rFonts w:ascii="Times New Roman" w:hAnsi="Times New Roman"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C63B51"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rsidR="004D3CE5"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măsura în care Autoritatea</w:t>
      </w:r>
      <w:r w:rsidR="00C63B51"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efectuează plata în termenul stabilit la pct. 2</w:t>
      </w:r>
      <w:r w:rsidR="00EC7358" w:rsidRPr="00E0776D">
        <w:rPr>
          <w:rFonts w:ascii="Times New Roman" w:hAnsi="Times New Roman" w:cs="Times New Roman"/>
          <w:sz w:val="20"/>
          <w:szCs w:val="20"/>
        </w:rPr>
        <w:t>7</w:t>
      </w:r>
      <w:r w:rsidRPr="00E0776D">
        <w:rPr>
          <w:rFonts w:ascii="Times New Roman" w:hAnsi="Times New Roman" w:cs="Times New Roman"/>
          <w:sz w:val="20"/>
          <w:szCs w:val="20"/>
        </w:rPr>
        <w:t>.</w:t>
      </w:r>
      <w:r w:rsidR="00EC7358"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dreptul de a </w:t>
      </w:r>
      <w:r w:rsidR="00A702F4">
        <w:rPr>
          <w:rFonts w:ascii="Times New Roman" w:hAnsi="Times New Roman" w:cs="Times New Roman"/>
          <w:sz w:val="20"/>
          <w:szCs w:val="20"/>
        </w:rPr>
        <w:t>rezoluționa/</w:t>
      </w:r>
      <w:r w:rsidRPr="00E0776D">
        <w:rPr>
          <w:rFonts w:ascii="Times New Roman" w:hAnsi="Times New Roman" w:cs="Times New Roman"/>
          <w:sz w:val="20"/>
          <w:szCs w:val="20"/>
        </w:rPr>
        <w:t xml:space="preserve">rezilia contractul, fără a-i fi afectate drepturile la sumele cuvenite pentru </w:t>
      </w:r>
      <w:r w:rsidR="00C63B51" w:rsidRPr="00E0776D">
        <w:rPr>
          <w:rFonts w:ascii="Times New Roman" w:hAnsi="Times New Roman" w:cs="Times New Roman"/>
          <w:sz w:val="20"/>
          <w:szCs w:val="20"/>
        </w:rPr>
        <w:t>furnizarea produselor</w:t>
      </w:r>
      <w:r w:rsidR="00585A50">
        <w:rPr>
          <w:rFonts w:ascii="Times New Roman" w:hAnsi="Times New Roman" w:cs="Times New Roman"/>
          <w:sz w:val="20"/>
          <w:szCs w:val="20"/>
        </w:rPr>
        <w:t>.</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ASIGURĂRILE ȘI SECURITATEA MUNCII CARE TREBUIE RESPECTATE DE CĂTRE CONTRACTANT</w:t>
      </w:r>
    </w:p>
    <w:p w:rsidR="00E67FD3" w:rsidRPr="00E0776D"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E0776D">
        <w:rPr>
          <w:rFonts w:ascii="Times New Roman" w:hAnsi="Times New Roman" w:cs="Times New Roman"/>
          <w:sz w:val="20"/>
          <w:szCs w:val="20"/>
        </w:rPr>
        <w:t>că și abolirea muncii minorilor.</w:t>
      </w:r>
    </w:p>
    <w:p w:rsidR="00E67FD3" w:rsidRPr="00A10107"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0"/>
          <w:szCs w:val="20"/>
        </w:rPr>
      </w:pPr>
      <w:r w:rsidRPr="00A10107">
        <w:rPr>
          <w:rFonts w:ascii="Times New Roman" w:hAnsi="Times New Roman" w:cs="Times New Roman"/>
          <w:iCs/>
          <w:sz w:val="20"/>
          <w:szCs w:val="20"/>
        </w:rPr>
        <w:t>Contractantul este Partea asiguratoare, care are obligația de a încheia, înainte de începerea Contractului, Asigurările, astfel cum este stabilit în Caietul de Sarcini.</w:t>
      </w:r>
    </w:p>
    <w:p w:rsidR="00E67FD3" w:rsidRPr="00A10107"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0"/>
          <w:szCs w:val="20"/>
        </w:rPr>
      </w:pPr>
      <w:r w:rsidRPr="00A10107">
        <w:rPr>
          <w:rFonts w:ascii="Times New Roman" w:hAnsi="Times New Roman" w:cs="Times New Roman"/>
          <w:iCs/>
          <w:sz w:val="20"/>
          <w:szCs w:val="20"/>
        </w:rPr>
        <w:t>Toate costurile ce decurg din sau în legătură cu încheierea și menținerea Asigurărilor Contractantului stabilită în prezentul Contract se suportă de către Contractant.</w:t>
      </w:r>
    </w:p>
    <w:p w:rsidR="00E67FD3" w:rsidRPr="00A10107"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0"/>
          <w:szCs w:val="20"/>
        </w:rPr>
      </w:pPr>
      <w:r w:rsidRPr="00A10107">
        <w:rPr>
          <w:rFonts w:ascii="Times New Roman" w:hAnsi="Times New Roman" w:cs="Times New Roman"/>
          <w:iCs/>
          <w:sz w:val="20"/>
          <w:szCs w:val="20"/>
        </w:rPr>
        <w:t>Orice daune neacoperite de beneficiile de asigurare cad în sarcina Părții obligate să suporte aceste daune conform Legii și/sau prevederilor contractuale.</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DREPTURI DE PROPRIETATE INTELECTUALĂ</w:t>
      </w:r>
    </w:p>
    <w:p w:rsidR="00C63B51" w:rsidRPr="00E0776D"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Rezultat/Rezultate elaborat(e) și/sau prelucrat(e) de către Contractant în executarea Contractului vor deveni proprietatea exclusivă a Autorității</w:t>
      </w:r>
      <w:r w:rsidR="00C63B51"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la momentul efectuării plății sumelor datorate Contractantului conform prevederilor prezentului Contract.</w:t>
      </w:r>
    </w:p>
    <w:p w:rsidR="004D3CE5" w:rsidRPr="00E0776D"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ÎN LEGĂTURĂ CU CALITATEA PRODUSELOR</w:t>
      </w:r>
    </w:p>
    <w:p w:rsidR="004D3CE5" w:rsidRPr="00E0776D" w:rsidRDefault="004D3CE5" w:rsidP="00F2738B">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notifică Contractantul cu privire la fiecare Neconformitate imediat ce acesta o identifică. La Finalizare, Contractantul notifică Autoritatea</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cu privire la </w:t>
      </w:r>
      <w:r w:rsidR="008B00BF">
        <w:rPr>
          <w:rFonts w:ascii="Times New Roman" w:hAnsi="Times New Roman" w:cs="Times New Roman"/>
          <w:sz w:val="20"/>
          <w:szCs w:val="20"/>
        </w:rPr>
        <w:t>Defectele /</w:t>
      </w:r>
      <w:r w:rsidRPr="00E0776D">
        <w:rPr>
          <w:rFonts w:ascii="Times New Roman" w:hAnsi="Times New Roman" w:cs="Times New Roman"/>
          <w:sz w:val="20"/>
          <w:szCs w:val="20"/>
        </w:rPr>
        <w:t>Neconformitățile care nu au fost remediate și comunică Autorității</w:t>
      </w:r>
      <w:r w:rsidR="00A43F2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perioada de remediere a acestora. Drepturile Autorității</w:t>
      </w:r>
      <w:r w:rsidR="00A43F2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cu privire la orice </w:t>
      </w:r>
      <w:r w:rsidR="008B00BF">
        <w:rPr>
          <w:rFonts w:ascii="Times New Roman" w:hAnsi="Times New Roman" w:cs="Times New Roman"/>
          <w:sz w:val="20"/>
          <w:szCs w:val="20"/>
        </w:rPr>
        <w:t xml:space="preserve">Defect / </w:t>
      </w:r>
      <w:r w:rsidRPr="00E0776D">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Pr>
          <w:rFonts w:ascii="Times New Roman" w:hAnsi="Times New Roman" w:cs="Times New Roman"/>
          <w:sz w:val="20"/>
          <w:szCs w:val="20"/>
        </w:rPr>
        <w:t xml:space="preserve">Defectele / </w:t>
      </w:r>
      <w:r w:rsidRPr="00E0776D">
        <w:rPr>
          <w:rFonts w:ascii="Times New Roman" w:hAnsi="Times New Roman" w:cs="Times New Roman"/>
          <w:sz w:val="20"/>
          <w:szCs w:val="20"/>
        </w:rPr>
        <w:t>Neconformitățile, în termenul comunicat de Autoritatea</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FACTURARE ȘI PLĂȚI ÎN CADRUL CONTRACTULUI</w:t>
      </w:r>
    </w:p>
    <w:p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Pr>
          <w:rFonts w:ascii="Times New Roman" w:hAnsi="Times New Roman" w:cs="Times New Roman"/>
          <w:sz w:val="20"/>
          <w:szCs w:val="20"/>
        </w:rPr>
        <w:t>A</w:t>
      </w:r>
      <w:r w:rsidR="00320756" w:rsidRPr="00E0776D">
        <w:rPr>
          <w:rFonts w:ascii="Times New Roman" w:hAnsi="Times New Roman" w:cs="Times New Roman"/>
          <w:sz w:val="20"/>
          <w:szCs w:val="20"/>
        </w:rPr>
        <w:t>utoritatea</w:t>
      </w:r>
      <w:r w:rsidR="00692CF4" w:rsidRPr="00E0776D">
        <w:rPr>
          <w:rFonts w:ascii="Times New Roman" w:hAnsi="Times New Roman" w:cs="Times New Roman"/>
          <w:sz w:val="20"/>
          <w:szCs w:val="20"/>
        </w:rPr>
        <w:t>/entitatea</w:t>
      </w:r>
      <w:r w:rsidR="00320756">
        <w:rPr>
          <w:rFonts w:ascii="Times New Roman" w:hAnsi="Times New Roman" w:cs="Times New Roman"/>
          <w:sz w:val="20"/>
          <w:szCs w:val="20"/>
        </w:rPr>
        <w:t>c</w:t>
      </w:r>
      <w:r w:rsidR="00320756" w:rsidRPr="00E0776D">
        <w:rPr>
          <w:rFonts w:ascii="Times New Roman" w:hAnsi="Times New Roman" w:cs="Times New Roman"/>
          <w:sz w:val="20"/>
          <w:szCs w:val="20"/>
        </w:rPr>
        <w:t xml:space="preserve">ontractantă </w:t>
      </w:r>
      <w:r w:rsidRPr="00E0776D">
        <w:rPr>
          <w:rFonts w:ascii="Times New Roman" w:hAnsi="Times New Roman" w:cs="Times New Roman"/>
          <w:sz w:val="20"/>
          <w:szCs w:val="20"/>
        </w:rPr>
        <w:t xml:space="preserve">a </w:t>
      </w:r>
      <w:r w:rsidR="008F2C1E"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aferente activităților efectuate de Contractant, în condițiile Caietului de sarcini.</w:t>
      </w:r>
    </w:p>
    <w:p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Plata contravalorii </w:t>
      </w:r>
      <w:r w:rsidR="00692CF4"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Termenul de plată este de maxim</w:t>
      </w:r>
      <w:r w:rsidR="00A10107">
        <w:rPr>
          <w:rFonts w:ascii="Times New Roman" w:hAnsi="Times New Roman" w:cs="Times New Roman"/>
          <w:sz w:val="20"/>
          <w:szCs w:val="20"/>
        </w:rPr>
        <w:t xml:space="preserve"> 60 </w:t>
      </w:r>
      <w:r w:rsidRPr="0055701B">
        <w:rPr>
          <w:rFonts w:ascii="Times New Roman" w:hAnsi="Times New Roman" w:cs="Times New Roman"/>
          <w:i/>
          <w:sz w:val="20"/>
          <w:szCs w:val="20"/>
        </w:rPr>
        <w:t>de zile de</w:t>
      </w:r>
      <w:r w:rsidRPr="00E0776D">
        <w:rPr>
          <w:rFonts w:ascii="Times New Roman" w:hAnsi="Times New Roman" w:cs="Times New Roman"/>
          <w:sz w:val="20"/>
          <w:szCs w:val="20"/>
        </w:rPr>
        <w:t xml:space="preserve"> la primirea facturii </w:t>
      </w:r>
      <w:r w:rsidR="00320756">
        <w:rPr>
          <w:rFonts w:ascii="Times New Roman" w:hAnsi="Times New Roman" w:cs="Times New Roman"/>
          <w:sz w:val="20"/>
          <w:szCs w:val="20"/>
        </w:rPr>
        <w:t>de către</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condițiile stabilite mai sus.</w:t>
      </w:r>
    </w:p>
    <w:p w:rsidR="00EF7C2E" w:rsidRPr="002F738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2F738D">
        <w:rPr>
          <w:rFonts w:ascii="Times New Roman" w:hAnsi="Times New Roman" w:cs="Times New Roman"/>
          <w:sz w:val="20"/>
          <w:szCs w:val="20"/>
        </w:rPr>
        <w:t>Moneda utilizată în cadrul prezentului Contract: LEU</w:t>
      </w:r>
    </w:p>
    <w:p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p>
    <w:p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factura are elemente greșite și/sau greșeli de calcul identificate de Autoritatea</w:t>
      </w:r>
      <w:r w:rsidR="00EF7C2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și sunt necesare revizuiri, clarificări suplimentare sau alte documente suport din partea Contractantului, termenul de </w:t>
      </w:r>
      <w:r w:rsidR="00A10107">
        <w:rPr>
          <w:rFonts w:ascii="Times New Roman" w:hAnsi="Times New Roman" w:cs="Times New Roman"/>
          <w:i/>
          <w:sz w:val="20"/>
          <w:szCs w:val="20"/>
        </w:rPr>
        <w:t xml:space="preserve">60 </w:t>
      </w:r>
      <w:r w:rsidRPr="0055701B">
        <w:rPr>
          <w:rFonts w:ascii="Times New Roman" w:hAnsi="Times New Roman" w:cs="Times New Roman"/>
          <w:i/>
          <w:sz w:val="20"/>
          <w:szCs w:val="20"/>
        </w:rPr>
        <w:t>de zile</w:t>
      </w:r>
      <w:r w:rsidRPr="00E0776D">
        <w:rPr>
          <w:rFonts w:ascii="Times New Roman" w:hAnsi="Times New Roman" w:cs="Times New Roman"/>
          <w:sz w:val="20"/>
          <w:szCs w:val="20"/>
        </w:rPr>
        <w:t xml:space="preserve"> pentru plata facturii se suspendă. Repunerea în termen se face de la momentul îndeplinirii condițiilor de formă și de fond ale facturii.</w:t>
      </w:r>
    </w:p>
    <w:p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4D3CE5"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SUSPENDAREA CONTRACTULUI</w:t>
      </w:r>
    </w:p>
    <w:p w:rsidR="00EF7C2E"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rsidR="00EF7C2E"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se constată că procedura de atribuire a Contractului de </w:t>
      </w:r>
      <w:r w:rsidR="00EF7C2E"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rsidR="004D3CE5"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suspendării/sistării temporare a </w:t>
      </w:r>
      <w:r w:rsidR="00EF7C2E" w:rsidRPr="00E0776D">
        <w:rPr>
          <w:rFonts w:ascii="Times New Roman" w:hAnsi="Times New Roman" w:cs="Times New Roman"/>
          <w:sz w:val="20"/>
          <w:szCs w:val="20"/>
        </w:rPr>
        <w:t>furnizării Produselor</w:t>
      </w:r>
      <w:r w:rsidRPr="00E0776D">
        <w:rPr>
          <w:rFonts w:ascii="Times New Roman" w:hAnsi="Times New Roman" w:cs="Times New Roman"/>
          <w:sz w:val="20"/>
          <w:szCs w:val="20"/>
        </w:rPr>
        <w:t>, durata Contractului se v</w:t>
      </w:r>
      <w:r w:rsidR="001A6A39" w:rsidRPr="00E0776D">
        <w:rPr>
          <w:rFonts w:ascii="Times New Roman" w:hAnsi="Times New Roman" w:cs="Times New Roman"/>
          <w:sz w:val="20"/>
          <w:szCs w:val="20"/>
        </w:rPr>
        <w:t>a</w:t>
      </w:r>
      <w:r w:rsidRPr="00E0776D">
        <w:rPr>
          <w:rFonts w:ascii="Times New Roman" w:hAnsi="Times New Roman" w:cs="Times New Roman"/>
          <w:sz w:val="20"/>
          <w:szCs w:val="20"/>
        </w:rPr>
        <w:t xml:space="preserve"> prelungi automat cu perioada suspendării/sistării.</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FORȚA MAJORĂ</w:t>
      </w:r>
    </w:p>
    <w:p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rsidR="004D3CE5"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4D3CE5" w:rsidRPr="00E0776D" w:rsidRDefault="004D3CE5" w:rsidP="004D3CE5">
      <w:pPr>
        <w:spacing w:before="120" w:after="120" w:line="276" w:lineRule="auto"/>
        <w:ind w:left="1"/>
        <w:jc w:val="both"/>
        <w:rPr>
          <w:rFonts w:ascii="Times New Roman" w:hAnsi="Times New Roman" w:cs="Times New Roman"/>
          <w:sz w:val="20"/>
          <w:szCs w:val="20"/>
        </w:rPr>
      </w:pP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ÎNCETAREA CONTRACTULUI</w:t>
      </w:r>
    </w:p>
    <w:p w:rsidR="00FA1A58" w:rsidRPr="00E0776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rsidR="004D3CE5" w:rsidRPr="00E0776D"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4D3CE5" w:rsidRPr="00E0776D">
        <w:rPr>
          <w:rFonts w:ascii="Times New Roman" w:hAnsi="Times New Roman" w:cs="Times New Roman"/>
          <w:sz w:val="20"/>
          <w:szCs w:val="20"/>
        </w:rPr>
        <w:t xml:space="preserve"> își rezervă dreptul de a </w:t>
      </w:r>
      <w:r w:rsidR="007B673A">
        <w:rPr>
          <w:rFonts w:ascii="Times New Roman" w:hAnsi="Times New Roman" w:cs="Times New Roman"/>
          <w:sz w:val="20"/>
          <w:szCs w:val="20"/>
        </w:rPr>
        <w:t>rezoluționa/</w:t>
      </w:r>
      <w:r w:rsidR="004D3CE5" w:rsidRPr="00E0776D">
        <w:rPr>
          <w:rFonts w:ascii="Times New Roman" w:hAnsi="Times New Roman" w:cs="Times New Roman"/>
          <w:sz w:val="20"/>
          <w:szCs w:val="20"/>
        </w:rPr>
        <w:t>rezilia Contractul, fără însă a fi afectat dreptul Părților de a pretinde plata unor daune sau alte prejudicii, dacă:</w:t>
      </w:r>
    </w:p>
    <w:p w:rsidR="00FA1A58"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w:t>
      </w:r>
      <w:r w:rsidR="00FA1A58"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w:t>
      </w:r>
      <w:r w:rsidR="00876C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printr-un act normativ, se modifică interesul public al </w:t>
      </w:r>
      <w:r w:rsidR="00876C24" w:rsidRPr="00E0776D">
        <w:rPr>
          <w:rFonts w:ascii="Times New Roman" w:hAnsi="Times New Roman" w:cs="Times New Roman"/>
          <w:sz w:val="20"/>
          <w:szCs w:val="20"/>
        </w:rPr>
        <w:t xml:space="preserve">Autorității/entității </w:t>
      </w:r>
      <w:r w:rsidRPr="00E0776D">
        <w:rPr>
          <w:rFonts w:ascii="Times New Roman" w:hAnsi="Times New Roman" w:cs="Times New Roman"/>
          <w:sz w:val="20"/>
          <w:szCs w:val="20"/>
        </w:rPr>
        <w:t xml:space="preserve">contractante în legătură cu care se </w:t>
      </w:r>
      <w:r w:rsidR="0088088A" w:rsidRPr="00E0776D">
        <w:rPr>
          <w:rFonts w:ascii="Times New Roman" w:hAnsi="Times New Roman" w:cs="Times New Roman"/>
          <w:sz w:val="20"/>
          <w:szCs w:val="20"/>
        </w:rPr>
        <w:t>furnizează Produselor</w:t>
      </w:r>
      <w:r w:rsidRPr="00E0776D">
        <w:rPr>
          <w:rFonts w:ascii="Times New Roman" w:hAnsi="Times New Roman" w:cs="Times New Roman"/>
          <w:sz w:val="20"/>
          <w:szCs w:val="20"/>
        </w:rPr>
        <w:t xml:space="preserve"> care fac obiectul Contractului;</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atribuirii Contractului, Contractantul se afla în una dintre situațiile care ar fi determinat excluderea sa din procedura de atribuire;</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cs="Times New Roman"/>
          <w:sz w:val="20"/>
          <w:szCs w:val="20"/>
        </w:rPr>
        <w:t xml:space="preserve">Autorității/entității </w:t>
      </w:r>
      <w:r w:rsidRPr="00E0776D">
        <w:rPr>
          <w:rFonts w:ascii="Times New Roman" w:hAnsi="Times New Roman" w:cs="Times New Roman"/>
          <w:sz w:val="20"/>
          <w:szCs w:val="20"/>
        </w:rPr>
        <w:t>contractante;</w:t>
      </w:r>
    </w:p>
    <w:p w:rsidR="004D3CE5" w:rsidRPr="00E0776D" w:rsidRDefault="004D3CE5" w:rsidP="00F2738B">
      <w:pPr>
        <w:pStyle w:val="ListParagraph"/>
        <w:numPr>
          <w:ilvl w:val="0"/>
          <w:numId w:val="5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Valorificarea de către </w:t>
      </w:r>
      <w:r w:rsidR="00876C24" w:rsidRPr="00E0776D">
        <w:rPr>
          <w:rFonts w:ascii="Times New Roman" w:hAnsi="Times New Roman" w:cs="Times New Roman"/>
          <w:sz w:val="20"/>
          <w:szCs w:val="20"/>
        </w:rPr>
        <w:t xml:space="preserve">Autoritatea/entitatea </w:t>
      </w:r>
      <w:r w:rsidRPr="00E0776D">
        <w:rPr>
          <w:rFonts w:ascii="Times New Roman" w:hAnsi="Times New Roman" w:cs="Times New Roman"/>
          <w:sz w:val="20"/>
          <w:szCs w:val="20"/>
        </w:rPr>
        <w:t>contractantă a rezultatelor prezentului contract este grav compromisă ca urmare a întârzierii prestațiilor din vina Contractantului.</w:t>
      </w:r>
    </w:p>
    <w:p w:rsidR="004D3CE5" w:rsidRPr="00E0776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sidR="00A702F4">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rsidR="00A33E64" w:rsidRPr="00E0776D"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33E6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a comis erori esențiale, nereguli sau fraude în cadrul procedurii de atribuire a Contractului sau în legătură cu executare acest</w:t>
      </w:r>
      <w:r w:rsidR="001A6A39" w:rsidRPr="00E0776D">
        <w:rPr>
          <w:rFonts w:ascii="Times New Roman" w:hAnsi="Times New Roman" w:cs="Times New Roman"/>
          <w:sz w:val="20"/>
          <w:szCs w:val="20"/>
        </w:rPr>
        <w:t>uia</w:t>
      </w:r>
      <w:r w:rsidRPr="00E0776D">
        <w:rPr>
          <w:rFonts w:ascii="Times New Roman" w:hAnsi="Times New Roman" w:cs="Times New Roman"/>
          <w:sz w:val="20"/>
          <w:szCs w:val="20"/>
        </w:rPr>
        <w:t>, ce au provocat o vătămare Contractantului.</w:t>
      </w:r>
    </w:p>
    <w:p w:rsidR="004D3CE5" w:rsidRPr="00E0776D"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33E6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își îndeplinește obligațiile de plată a </w:t>
      </w:r>
      <w:r w:rsidR="00A33E64" w:rsidRPr="00E0776D">
        <w:rPr>
          <w:rFonts w:ascii="Times New Roman" w:hAnsi="Times New Roman" w:cs="Times New Roman"/>
          <w:sz w:val="20"/>
          <w:szCs w:val="20"/>
        </w:rPr>
        <w:t>produselor</w:t>
      </w:r>
      <w:r w:rsidR="00A15A5E">
        <w:rPr>
          <w:rFonts w:ascii="Times New Roman" w:hAnsi="Times New Roman" w:cs="Times New Roman"/>
          <w:sz w:val="20"/>
          <w:szCs w:val="20"/>
        </w:rPr>
        <w:t>furnizate</w:t>
      </w:r>
      <w:r w:rsidRPr="00E0776D">
        <w:rPr>
          <w:rFonts w:ascii="Times New Roman" w:hAnsi="Times New Roman" w:cs="Times New Roman"/>
          <w:sz w:val="20"/>
          <w:szCs w:val="20"/>
        </w:rPr>
        <w:t>de Contractant, în condițiile stabilite prin prezentul Contract.</w:t>
      </w:r>
    </w:p>
    <w:p w:rsidR="00A33E64" w:rsidRPr="00E0776D"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004D3CE5" w:rsidRPr="00E0776D">
        <w:rPr>
          <w:rFonts w:ascii="Times New Roman" w:hAnsi="Times New Roman" w:cs="Times New Roman"/>
          <w:sz w:val="20"/>
          <w:szCs w:val="20"/>
        </w:rPr>
        <w:t xml:space="preserve">Rezilierea Contractului în condițiile pct. </w:t>
      </w:r>
      <w:r w:rsidR="00434C20" w:rsidRPr="00E0776D">
        <w:rPr>
          <w:rFonts w:ascii="Times New Roman" w:hAnsi="Times New Roman" w:cs="Times New Roman"/>
          <w:sz w:val="20"/>
          <w:szCs w:val="20"/>
        </w:rPr>
        <w:t>30.2</w:t>
      </w:r>
      <w:r w:rsidR="004D3CE5" w:rsidRPr="00E0776D">
        <w:rPr>
          <w:rFonts w:ascii="Times New Roman" w:hAnsi="Times New Roman" w:cs="Times New Roman"/>
          <w:sz w:val="20"/>
          <w:szCs w:val="20"/>
        </w:rPr>
        <w:t xml:space="preserve"> și pct. </w:t>
      </w:r>
      <w:r w:rsidR="00434C20" w:rsidRPr="00E0776D">
        <w:rPr>
          <w:rFonts w:ascii="Times New Roman" w:hAnsi="Times New Roman" w:cs="Times New Roman"/>
          <w:sz w:val="20"/>
          <w:szCs w:val="20"/>
        </w:rPr>
        <w:t>30.3</w:t>
      </w:r>
      <w:r w:rsidR="004D3CE5" w:rsidRPr="00E0776D">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rsidR="00A33E64" w:rsidRPr="00D60DE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Prevederile prezentului Contract în materia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Contractului se completează cu prevederile în materie ale Codului Civil în vigoare.</w:t>
      </w:r>
    </w:p>
    <w:p w:rsidR="00A33E64" w:rsidRPr="00D60DE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În situația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totale/parțiale din cauza neexecutării/executării parțiale de către Contractant a obligațiilor contractuale, acesta va datora Autorității</w:t>
      </w:r>
      <w:r w:rsidR="00A33E64" w:rsidRPr="00D60DE8">
        <w:rPr>
          <w:rFonts w:ascii="Times New Roman" w:hAnsi="Times New Roman" w:cs="Times New Roman"/>
          <w:sz w:val="20"/>
          <w:szCs w:val="20"/>
        </w:rPr>
        <w:t>/entității</w:t>
      </w:r>
      <w:r w:rsidRPr="00D60DE8">
        <w:rPr>
          <w:rFonts w:ascii="Times New Roman" w:hAnsi="Times New Roman" w:cs="Times New Roman"/>
          <w:sz w:val="20"/>
          <w:szCs w:val="20"/>
        </w:rPr>
        <w:t xml:space="preserve"> contractante daune-interese cu titlu de clauză penală în cuantum egal cu valoarea obligațiilor contractuale neexecutate.</w:t>
      </w:r>
    </w:p>
    <w:p w:rsidR="00A33E64" w:rsidRPr="0091722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În cazul în care Contractantul nu </w:t>
      </w:r>
      <w:r w:rsidR="00622964">
        <w:rPr>
          <w:rFonts w:ascii="Times New Roman" w:hAnsi="Times New Roman" w:cs="Times New Roman"/>
          <w:sz w:val="20"/>
          <w:szCs w:val="20"/>
        </w:rPr>
        <w:t>constituie</w:t>
      </w:r>
      <w:r w:rsidRPr="0091722D">
        <w:rPr>
          <w:rFonts w:ascii="Times New Roman" w:hAnsi="Times New Roman" w:cs="Times New Roman"/>
          <w:sz w:val="20"/>
          <w:szCs w:val="20"/>
        </w:rPr>
        <w:t xml:space="preserve">garanția de bună execuție în </w:t>
      </w:r>
      <w:r w:rsidR="00313FC3" w:rsidRPr="0055701B">
        <w:rPr>
          <w:rFonts w:ascii="Times New Roman" w:hAnsi="Times New Roman" w:cs="Times New Roman"/>
          <w:sz w:val="20"/>
          <w:szCs w:val="20"/>
        </w:rPr>
        <w:t>termenul legal</w:t>
      </w:r>
      <w:r w:rsidRPr="0091722D">
        <w:rPr>
          <w:rFonts w:ascii="Times New Roman" w:hAnsi="Times New Roman" w:cs="Times New Roman"/>
          <w:sz w:val="20"/>
          <w:szCs w:val="20"/>
        </w:rPr>
        <w:t xml:space="preserve">, </w:t>
      </w:r>
      <w:r w:rsidR="00177949" w:rsidRPr="0055701B">
        <w:rPr>
          <w:rFonts w:ascii="Times New Roman" w:hAnsi="Times New Roman" w:cs="Times New Roman"/>
          <w:sz w:val="20"/>
          <w:szCs w:val="20"/>
        </w:rPr>
        <w:t>Autoritatea/entitatea contractantă</w:t>
      </w:r>
      <w:r w:rsidR="00313FC3" w:rsidRPr="0055701B">
        <w:rPr>
          <w:rFonts w:ascii="Times New Roman" w:hAnsi="Times New Roman" w:cs="Times New Roman"/>
          <w:sz w:val="20"/>
          <w:szCs w:val="20"/>
        </w:rPr>
        <w:t xml:space="preserve"> reține</w:t>
      </w:r>
      <w:r w:rsidR="00177949" w:rsidRPr="0055701B">
        <w:rPr>
          <w:rFonts w:ascii="Times New Roman" w:hAnsi="Times New Roman" w:cs="Times New Roman"/>
          <w:sz w:val="20"/>
          <w:szCs w:val="20"/>
        </w:rPr>
        <w:t xml:space="preserve"> garanția de participare</w:t>
      </w:r>
      <w:r w:rsidR="00313FC3" w:rsidRPr="0055701B">
        <w:rPr>
          <w:rFonts w:ascii="Times New Roman" w:hAnsi="Times New Roman" w:cs="Times New Roman"/>
          <w:sz w:val="20"/>
          <w:szCs w:val="20"/>
        </w:rPr>
        <w:t>.</w:t>
      </w:r>
      <w:r w:rsidR="00A95FEA">
        <w:rPr>
          <w:rFonts w:ascii="Times New Roman" w:hAnsi="Times New Roman" w:cs="Times New Roman"/>
          <w:sz w:val="20"/>
          <w:szCs w:val="20"/>
        </w:rPr>
        <w:t xml:space="preserve">În situația în care </w:t>
      </w:r>
      <w:r w:rsidR="00177949" w:rsidRPr="0055701B">
        <w:rPr>
          <w:rFonts w:ascii="Times New Roman" w:hAnsi="Times New Roman" w:cs="Times New Roman"/>
          <w:sz w:val="20"/>
          <w:szCs w:val="20"/>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00177949" w:rsidRPr="0055701B">
        <w:rPr>
          <w:rFonts w:ascii="Times New Roman" w:hAnsi="Times New Roman" w:cs="Times New Roman"/>
          <w:i/>
          <w:iCs/>
          <w:sz w:val="20"/>
          <w:szCs w:val="20"/>
        </w:rPr>
        <w:t xml:space="preserve">în </w:t>
      </w:r>
      <w:r w:rsidR="00177949" w:rsidRPr="0055701B">
        <w:rPr>
          <w:rFonts w:ascii="Times New Roman" w:hAnsi="Times New Roman" w:cs="Times New Roman"/>
          <w:i/>
          <w:iCs/>
          <w:sz w:val="20"/>
          <w:szCs w:val="20"/>
        </w:rPr>
        <w:lastRenderedPageBreak/>
        <w:t>termen de maximum  5 zile lucrătoare de la comunicarea solicitării</w:t>
      </w:r>
      <w:r w:rsidR="00177949" w:rsidRPr="0055701B">
        <w:rPr>
          <w:rFonts w:ascii="Times New Roman" w:hAnsi="Times New Roman" w:cs="Times New Roman"/>
          <w:sz w:val="20"/>
          <w:szCs w:val="20"/>
        </w:rPr>
        <w:t>. Dacă Contractantul nu depune/nu completează garanția de bună-execuție în termenul acordat, contractul este rezoluționat/reziliat de drept.</w:t>
      </w:r>
    </w:p>
    <w:p w:rsidR="004D3CE5"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4D3CE5" w:rsidRPr="00E0776D">
        <w:rPr>
          <w:rFonts w:ascii="Times New Roman" w:hAnsi="Times New Roman" w:cs="Times New Roman"/>
          <w:sz w:val="20"/>
          <w:szCs w:val="20"/>
        </w:rPr>
        <w:t xml:space="preserve"> își rezervă dreptul de a denunța unilateral contractul de </w:t>
      </w:r>
      <w:r w:rsidR="0088088A" w:rsidRPr="00E0776D">
        <w:rPr>
          <w:rFonts w:ascii="Times New Roman" w:hAnsi="Times New Roman" w:cs="Times New Roman"/>
          <w:sz w:val="20"/>
          <w:szCs w:val="20"/>
        </w:rPr>
        <w:t>furnizare produse</w:t>
      </w:r>
      <w:r w:rsidR="004D3CE5" w:rsidRPr="00E0776D">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cs="Times New Roman"/>
          <w:sz w:val="20"/>
          <w:szCs w:val="20"/>
        </w:rPr>
        <w:t xml:space="preserve">cu </w:t>
      </w:r>
      <w:r w:rsidR="004D3CE5" w:rsidRPr="00E0776D">
        <w:rPr>
          <w:rFonts w:ascii="Times New Roman" w:hAnsi="Times New Roman" w:cs="Times New Roman"/>
          <w:sz w:val="20"/>
          <w:szCs w:val="20"/>
        </w:rPr>
        <w:t>condiția notificării Contractantului cu cel puțin 3 zile înainte de momentul denunțării.</w:t>
      </w:r>
    </w:p>
    <w:p w:rsidR="00177949" w:rsidRPr="0091722D" w:rsidRDefault="00177949"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Pr>
          <w:rFonts w:ascii="Times New Roman" w:hAnsi="Times New Roman" w:cs="Times New Roman"/>
          <w:sz w:val="20"/>
          <w:szCs w:val="20"/>
        </w:rPr>
        <w:t xml:space="preserve">produselor livrate/furnizate și a </w:t>
      </w:r>
      <w:r w:rsidRPr="0091722D">
        <w:rPr>
          <w:rFonts w:ascii="Times New Roman" w:hAnsi="Times New Roman" w:cs="Times New Roman"/>
          <w:sz w:val="20"/>
          <w:szCs w:val="20"/>
        </w:rPr>
        <w:t>prestațiilor</w:t>
      </w:r>
      <w:r w:rsidR="00AC07F0">
        <w:rPr>
          <w:rFonts w:ascii="Times New Roman" w:hAnsi="Times New Roman" w:cs="Times New Roman"/>
          <w:sz w:val="20"/>
          <w:szCs w:val="20"/>
        </w:rPr>
        <w:t xml:space="preserve"> accesorii </w:t>
      </w:r>
      <w:r w:rsidRPr="0091722D">
        <w:rPr>
          <w:rFonts w:ascii="Times New Roman" w:hAnsi="Times New Roman" w:cs="Times New Roman"/>
          <w:sz w:val="20"/>
          <w:szCs w:val="20"/>
        </w:rPr>
        <w:t xml:space="preserve"> primite în urma încheierii contractului. </w:t>
      </w:r>
    </w:p>
    <w:p w:rsidR="006B7BCB"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INSOLVENȚĂ ȘI FALIMENT</w:t>
      </w:r>
    </w:p>
    <w:p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w:t>
      </w:r>
      <w:r w:rsidR="001A6A39" w:rsidRPr="00E0776D">
        <w:rPr>
          <w:rFonts w:ascii="Times New Roman" w:hAnsi="Times New Roman" w:cs="Times New Roman"/>
          <w:sz w:val="20"/>
          <w:szCs w:val="20"/>
        </w:rPr>
        <w:t xml:space="preserve">acesta </w:t>
      </w:r>
      <w:r w:rsidRPr="00E0776D">
        <w:rPr>
          <w:rFonts w:ascii="Times New Roman" w:hAnsi="Times New Roman" w:cs="Times New Roman"/>
          <w:sz w:val="20"/>
          <w:szCs w:val="20"/>
        </w:rPr>
        <w:t xml:space="preserve">are obligația de a notifica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în termen de 3 (trei) zile de la deschiderea procedurii.</w:t>
      </w:r>
    </w:p>
    <w:p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cs="Times New Roman"/>
          <w:sz w:val="20"/>
          <w:szCs w:val="20"/>
        </w:rPr>
        <w:t>insolvență</w:t>
      </w:r>
      <w:r w:rsidRPr="00E0776D">
        <w:rPr>
          <w:rFonts w:ascii="Times New Roman" w:hAnsi="Times New Roman" w:cs="Times New Roman"/>
          <w:sz w:val="20"/>
          <w:szCs w:val="20"/>
        </w:rPr>
        <w:t xml:space="preserve"> asupra Contractului și asupra livrărilor și de a propune măsuri, acționând ca un Contractant diligent.</w:t>
      </w:r>
    </w:p>
    <w:p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E0776D">
        <w:rPr>
          <w:rFonts w:ascii="Times New Roman" w:hAnsi="Times New Roman" w:cs="Times New Roman"/>
          <w:sz w:val="20"/>
          <w:szCs w:val="20"/>
        </w:rPr>
        <w:t>9</w:t>
      </w:r>
      <w:r w:rsidRPr="00E0776D">
        <w:rPr>
          <w:rFonts w:ascii="Times New Roman" w:hAnsi="Times New Roman" w:cs="Times New Roman"/>
          <w:sz w:val="20"/>
          <w:szCs w:val="20"/>
        </w:rPr>
        <w:t>. – Asocierea de operatori economici din prezentul Contract, Contractantul are aceleași o</w:t>
      </w:r>
      <w:r w:rsidR="007B673A">
        <w:rPr>
          <w:rFonts w:ascii="Times New Roman" w:hAnsi="Times New Roman" w:cs="Times New Roman"/>
          <w:sz w:val="20"/>
          <w:szCs w:val="20"/>
        </w:rPr>
        <w:t>bligații stabilite la clauzele 31.1 și 31</w:t>
      </w:r>
      <w:r w:rsidRPr="00E0776D">
        <w:rPr>
          <w:rFonts w:ascii="Times New Roman" w:hAnsi="Times New Roman" w:cs="Times New Roman"/>
          <w:sz w:val="20"/>
          <w:szCs w:val="20"/>
        </w:rPr>
        <w:t>.2 din prezentul Contract.</w:t>
      </w:r>
    </w:p>
    <w:p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Pr>
          <w:rFonts w:ascii="Times New Roman" w:hAnsi="Times New Roman" w:cs="Times New Roman"/>
          <w:sz w:val="20"/>
          <w:szCs w:val="20"/>
        </w:rPr>
        <w:t>1</w:t>
      </w:r>
      <w:r w:rsidRPr="00E0776D">
        <w:rPr>
          <w:rFonts w:ascii="Times New Roman" w:hAnsi="Times New Roman" w:cs="Times New Roman"/>
          <w:sz w:val="20"/>
          <w:szCs w:val="20"/>
        </w:rPr>
        <w:t>.1, 3</w:t>
      </w:r>
      <w:r w:rsidR="007B673A">
        <w:rPr>
          <w:rFonts w:ascii="Times New Roman" w:hAnsi="Times New Roman" w:cs="Times New Roman"/>
          <w:sz w:val="20"/>
          <w:szCs w:val="20"/>
        </w:rPr>
        <w:t>1</w:t>
      </w:r>
      <w:r w:rsidRPr="00E0776D">
        <w:rPr>
          <w:rFonts w:ascii="Times New Roman" w:hAnsi="Times New Roman" w:cs="Times New Roman"/>
          <w:sz w:val="20"/>
          <w:szCs w:val="20"/>
        </w:rPr>
        <w:t>.2 și 3</w:t>
      </w:r>
      <w:r w:rsidR="007B673A">
        <w:rPr>
          <w:rFonts w:ascii="Times New Roman" w:hAnsi="Times New Roman" w:cs="Times New Roman"/>
          <w:sz w:val="20"/>
          <w:szCs w:val="20"/>
        </w:rPr>
        <w:t>1</w:t>
      </w:r>
      <w:r w:rsidRPr="00E0776D">
        <w:rPr>
          <w:rFonts w:ascii="Times New Roman" w:hAnsi="Times New Roman" w:cs="Times New Roman"/>
          <w:sz w:val="20"/>
          <w:szCs w:val="20"/>
        </w:rPr>
        <w:t>.3 din prezentul Contract.</w:t>
      </w:r>
    </w:p>
    <w:p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sidR="007B673A">
        <w:rPr>
          <w:rFonts w:ascii="Times New Roman" w:hAnsi="Times New Roman" w:cs="Times New Roman"/>
          <w:sz w:val="20"/>
          <w:szCs w:val="20"/>
        </w:rPr>
        <w:t>m celor stipulate la clauzele 31.2, 31.3 și 31</w:t>
      </w:r>
      <w:r w:rsidRPr="00E0776D">
        <w:rPr>
          <w:rFonts w:ascii="Times New Roman" w:hAnsi="Times New Roman" w:cs="Times New Roman"/>
          <w:sz w:val="20"/>
          <w:szCs w:val="20"/>
        </w:rPr>
        <w:t xml:space="preserve">.4 din prezentul Contract, nu poate fi aplicată, dacă nu este acceptată, în scris,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LIMBA CONTRACTULUI</w:t>
      </w:r>
    </w:p>
    <w:p w:rsidR="004D3CE5" w:rsidRPr="00E0776D" w:rsidRDefault="004D3CE5" w:rsidP="00F2738B">
      <w:pPr>
        <w:pStyle w:val="ListParagraph"/>
        <w:numPr>
          <w:ilvl w:val="0"/>
          <w:numId w:val="5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prezentului Contract și a tuturor comunicărilor scrise va fi limba oficială a Statului Român, respectiv limba română.</w:t>
      </w: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LEGEA APLICABILĂ</w:t>
      </w:r>
    </w:p>
    <w:p w:rsidR="004D3CE5" w:rsidRPr="00E0776D"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SOLUȚIONAREA EVENTUALELOR DIVERGENȚE ȘI A LITIGIILOR</w:t>
      </w:r>
    </w:p>
    <w:p w:rsidR="00DB4079"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cs="Times New Roman"/>
          <w:sz w:val="20"/>
          <w:szCs w:val="20"/>
        </w:rPr>
        <w:t>le</w:t>
      </w:r>
      <w:r w:rsidRPr="00E0776D">
        <w:rPr>
          <w:rFonts w:ascii="Times New Roman" w:hAnsi="Times New Roman" w:cs="Times New Roman"/>
          <w:sz w:val="20"/>
          <w:szCs w:val="20"/>
        </w:rPr>
        <w:t xml:space="preserve"> în cadrul sau în legătură cu îndeplinirea Contractului.</w:t>
      </w:r>
    </w:p>
    <w:p w:rsidR="00DB4079"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D3CE5"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încercarea de soluționare pe cale amiabilă eșuează sau dacă una dintre Părți nu răspunde în termen</w:t>
      </w:r>
      <w:r w:rsidR="00E0776D" w:rsidRPr="00E0776D">
        <w:rPr>
          <w:rFonts w:ascii="Times New Roman" w:hAnsi="Times New Roman" w:cs="Times New Roman"/>
          <w:i/>
          <w:sz w:val="20"/>
          <w:szCs w:val="20"/>
        </w:rPr>
        <w:t>[se precizează termenul de răspuns]</w:t>
      </w:r>
      <w:r w:rsidRPr="00E0776D">
        <w:rPr>
          <w:rFonts w:ascii="Times New Roman" w:hAnsi="Times New Roman" w:cs="Times New Roman"/>
          <w:sz w:val="20"/>
          <w:szCs w:val="20"/>
        </w:rPr>
        <w:t xml:space="preserve"> la solicitare, oricare din Părți are dreptul de a se adresa instanțelor de judecată competente.</w:t>
      </w:r>
    </w:p>
    <w:p w:rsidR="004D3CE5" w:rsidRPr="00E0776D" w:rsidRDefault="004D3CE5" w:rsidP="004D3C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azi, </w:t>
      </w:r>
      <w:r w:rsidRPr="00E0776D">
        <w:rPr>
          <w:rFonts w:ascii="Times New Roman" w:hAnsi="Times New Roman" w:cs="Times New Roman"/>
          <w:i/>
          <w:sz w:val="20"/>
          <w:szCs w:val="20"/>
        </w:rPr>
        <w:t>[data încheierii Contractului]</w:t>
      </w:r>
      <w:r w:rsidRPr="00E0776D">
        <w:rPr>
          <w:rFonts w:ascii="Times New Roman" w:hAnsi="Times New Roman" w:cs="Times New Roman"/>
          <w:sz w:val="20"/>
          <w:szCs w:val="20"/>
        </w:rPr>
        <w:t xml:space="preserve">, în </w:t>
      </w:r>
      <w:r w:rsidRPr="00E0776D">
        <w:rPr>
          <w:rFonts w:ascii="Times New Roman" w:hAnsi="Times New Roman" w:cs="Times New Roman"/>
          <w:i/>
          <w:sz w:val="20"/>
          <w:szCs w:val="20"/>
        </w:rPr>
        <w:t>[localitatea]</w:t>
      </w:r>
      <w:r w:rsidRPr="00E0776D">
        <w:rPr>
          <w:rFonts w:ascii="Times New Roman" w:hAnsi="Times New Roman" w:cs="Times New Roman"/>
          <w:sz w:val="20"/>
          <w:szCs w:val="20"/>
        </w:rPr>
        <w:t xml:space="preserve">, în </w:t>
      </w:r>
      <w:r w:rsidRPr="00E0776D">
        <w:rPr>
          <w:rFonts w:ascii="Times New Roman" w:hAnsi="Times New Roman" w:cs="Times New Roman"/>
          <w:i/>
          <w:sz w:val="20"/>
          <w:szCs w:val="20"/>
        </w:rPr>
        <w:t>[număr exemplare în cifre]</w:t>
      </w:r>
      <w:r w:rsidRPr="00E0776D">
        <w:rPr>
          <w:rFonts w:ascii="Times New Roman" w:hAnsi="Times New Roman" w:cs="Times New Roman"/>
          <w:sz w:val="20"/>
          <w:szCs w:val="20"/>
        </w:rPr>
        <w:t xml:space="preserve"> (</w:t>
      </w:r>
      <w:r w:rsidRPr="00E0776D">
        <w:rPr>
          <w:rFonts w:ascii="Times New Roman" w:hAnsi="Times New Roman" w:cs="Times New Roman"/>
          <w:i/>
          <w:sz w:val="20"/>
          <w:szCs w:val="20"/>
        </w:rPr>
        <w:t>[număr exemplare în litere]</w:t>
      </w:r>
      <w:r w:rsidRPr="00E0776D">
        <w:rPr>
          <w:rFonts w:ascii="Times New Roman" w:hAnsi="Times New Roman" w:cs="Times New Roman"/>
          <w:sz w:val="20"/>
          <w:szCs w:val="20"/>
        </w:rPr>
        <w:t>) exemplare</w:t>
      </w:r>
      <w:r w:rsidR="00AD5A92">
        <w:rPr>
          <w:rFonts w:ascii="Times New Roman" w:hAnsi="Times New Roman" w:cs="Times New Roman"/>
          <w:sz w:val="20"/>
          <w:szCs w:val="20"/>
        </w:rPr>
        <w:t xml:space="preserve"> în original</w:t>
      </w:r>
      <w:r w:rsidRPr="00E0776D">
        <w:rPr>
          <w:rFonts w:ascii="Times New Roman" w:hAnsi="Times New Roman" w:cs="Times New Roman"/>
          <w:sz w:val="20"/>
          <w:szCs w:val="20"/>
        </w:rPr>
        <w:t>.</w:t>
      </w:r>
    </w:p>
    <w:p w:rsidR="004D3CE5" w:rsidRPr="00E0776D" w:rsidRDefault="004D3CE5" w:rsidP="004D3CE5">
      <w:pPr>
        <w:spacing w:before="120" w:after="120" w:line="276" w:lineRule="auto"/>
        <w:ind w:left="1"/>
        <w:jc w:val="both"/>
        <w:rPr>
          <w:rFonts w:ascii="Times New Roman" w:hAnsi="Times New Roman"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3"/>
        <w:gridCol w:w="4632"/>
      </w:tblGrid>
      <w:tr w:rsidR="00E86062" w:rsidRPr="00E0776D" w:rsidTr="00E86062">
        <w:tc>
          <w:tcPr>
            <w:tcW w:w="4813" w:type="dxa"/>
          </w:tcPr>
          <w:p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Pentru </w:t>
            </w:r>
            <w:r w:rsidR="00E505D2">
              <w:rPr>
                <w:rFonts w:ascii="Times New Roman" w:hAnsi="Times New Roman" w:cs="Times New Roman"/>
                <w:sz w:val="20"/>
                <w:szCs w:val="20"/>
              </w:rPr>
              <w:t>Autoritatea/entitatea contractantă</w:t>
            </w:r>
          </w:p>
        </w:tc>
        <w:tc>
          <w:tcPr>
            <w:tcW w:w="4814" w:type="dxa"/>
          </w:tcPr>
          <w:p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Pentru Contractant</w:t>
            </w:r>
          </w:p>
        </w:tc>
      </w:tr>
      <w:tr w:rsidR="00E86062" w:rsidRPr="00E0776D" w:rsidTr="00E86062">
        <w:tc>
          <w:tcPr>
            <w:tcW w:w="4813" w:type="dxa"/>
          </w:tcPr>
          <w:p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tc>
        <w:tc>
          <w:tcPr>
            <w:tcW w:w="4814" w:type="dxa"/>
          </w:tcPr>
          <w:p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[Contractantul]</w:t>
            </w:r>
          </w:p>
        </w:tc>
      </w:tr>
      <w:tr w:rsidR="00E86062" w:rsidRPr="00E0776D" w:rsidTr="00E86062">
        <w:tc>
          <w:tcPr>
            <w:tcW w:w="4813" w:type="dxa"/>
          </w:tcPr>
          <w:p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[numele și prenumele reprezentantului legal al </w:t>
            </w:r>
            <w:r w:rsidR="00E505D2">
              <w:rPr>
                <w:rFonts w:ascii="Times New Roman" w:hAnsi="Times New Roman" w:cs="Times New Roman"/>
                <w:sz w:val="20"/>
                <w:szCs w:val="20"/>
              </w:rPr>
              <w:lastRenderedPageBreak/>
              <w:t>Autorității/entității contractante</w:t>
            </w:r>
            <w:r w:rsidRPr="00E0776D">
              <w:rPr>
                <w:rFonts w:ascii="Times New Roman" w:hAnsi="Times New Roman" w:cs="Times New Roman"/>
                <w:sz w:val="20"/>
                <w:szCs w:val="20"/>
              </w:rPr>
              <w:t>]</w:t>
            </w:r>
          </w:p>
        </w:tc>
        <w:tc>
          <w:tcPr>
            <w:tcW w:w="4814" w:type="dxa"/>
          </w:tcPr>
          <w:p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lastRenderedPageBreak/>
              <w:t xml:space="preserve">[numele și prenumele reprezentantului legal al </w:t>
            </w:r>
            <w:r w:rsidRPr="00E0776D">
              <w:rPr>
                <w:rFonts w:ascii="Times New Roman" w:hAnsi="Times New Roman" w:cs="Times New Roman"/>
                <w:sz w:val="20"/>
                <w:szCs w:val="20"/>
              </w:rPr>
              <w:lastRenderedPageBreak/>
              <w:t>Contractantului]</w:t>
            </w:r>
          </w:p>
        </w:tc>
      </w:tr>
      <w:tr w:rsidR="00E86062" w:rsidRPr="00E0776D" w:rsidTr="00E86062">
        <w:tc>
          <w:tcPr>
            <w:tcW w:w="4813" w:type="dxa"/>
          </w:tcPr>
          <w:p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lastRenderedPageBreak/>
              <w:t xml:space="preserve">[funcția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[funcția reprezentantului legal al Contractantului]</w:t>
            </w:r>
          </w:p>
        </w:tc>
      </w:tr>
      <w:tr w:rsidR="00E86062" w:rsidRPr="00E0776D" w:rsidTr="00E86062">
        <w:tc>
          <w:tcPr>
            <w:tcW w:w="4813" w:type="dxa"/>
          </w:tcPr>
          <w:p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[semnătura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[semnătura reprezentantului legal al Contractantului]</w:t>
            </w:r>
          </w:p>
        </w:tc>
      </w:tr>
      <w:tr w:rsidR="00E86062" w:rsidRPr="00E0776D" w:rsidTr="00E86062">
        <w:tc>
          <w:tcPr>
            <w:tcW w:w="4813" w:type="dxa"/>
          </w:tcPr>
          <w:p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Data: [zz/ll/aaaa]</w:t>
            </w:r>
          </w:p>
        </w:tc>
        <w:tc>
          <w:tcPr>
            <w:tcW w:w="4814" w:type="dxa"/>
          </w:tcPr>
          <w:p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Data: [zz/ll/aaaa]</w:t>
            </w:r>
          </w:p>
        </w:tc>
      </w:tr>
    </w:tbl>
    <w:p w:rsidR="00336712" w:rsidRPr="00E0776D" w:rsidRDefault="00336712" w:rsidP="00336712">
      <w:pPr>
        <w:spacing w:before="120" w:after="120" w:line="276" w:lineRule="auto"/>
        <w:ind w:left="1"/>
        <w:rPr>
          <w:rFonts w:ascii="Times New Roman" w:hAnsi="Times New Roman" w:cs="Times New Roman"/>
        </w:rPr>
      </w:pPr>
    </w:p>
    <w:p w:rsidR="00984D13" w:rsidRPr="00410979" w:rsidRDefault="00984D13" w:rsidP="00410979">
      <w:pPr>
        <w:rPr>
          <w:rFonts w:ascii="Times New Roman" w:hAnsi="Times New Roman" w:cs="Times New Roman"/>
          <w:sz w:val="24"/>
          <w:szCs w:val="24"/>
        </w:rPr>
      </w:pPr>
    </w:p>
    <w:sectPr w:rsidR="00984D13" w:rsidRPr="00410979" w:rsidSect="009C4645">
      <w:headerReference w:type="even" r:id="rId8"/>
      <w:headerReference w:type="default" r:id="rId9"/>
      <w:footerReference w:type="even" r:id="rId10"/>
      <w:footerReference w:type="default" r:id="rId11"/>
      <w:headerReference w:type="first" r:id="rId12"/>
      <w:footerReference w:type="first" r:id="rId13"/>
      <w:pgSz w:w="11906" w:h="16838"/>
      <w:pgMar w:top="629" w:right="1418" w:bottom="1134" w:left="1418"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0A3" w:rsidRDefault="009F40A3" w:rsidP="001504ED">
      <w:pPr>
        <w:spacing w:after="0" w:line="240" w:lineRule="auto"/>
      </w:pPr>
      <w:r>
        <w:separator/>
      </w:r>
    </w:p>
  </w:endnote>
  <w:endnote w:type="continuationSeparator" w:id="1">
    <w:p w:rsidR="009F40A3" w:rsidRDefault="009F40A3" w:rsidP="00150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645" w:rsidRDefault="009C46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4AA" w:rsidRPr="000C281D" w:rsidRDefault="00676937">
    <w:pPr>
      <w:pStyle w:val="Footer"/>
      <w:jc w:val="center"/>
      <w:rPr>
        <w:rFonts w:ascii="Times New Roman" w:hAnsi="Times New Roman" w:cs="Times New Roman"/>
        <w:caps/>
        <w:noProof/>
        <w:color w:val="000000" w:themeColor="text1"/>
      </w:rPr>
    </w:pPr>
    <w:r w:rsidRPr="000C281D">
      <w:rPr>
        <w:rFonts w:ascii="Times New Roman" w:hAnsi="Times New Roman" w:cs="Times New Roman"/>
        <w:caps/>
        <w:color w:val="000000" w:themeColor="text1"/>
      </w:rPr>
      <w:fldChar w:fldCharType="begin"/>
    </w:r>
    <w:r w:rsidR="005A34AA" w:rsidRPr="000C281D">
      <w:rPr>
        <w:rFonts w:ascii="Times New Roman" w:hAnsi="Times New Roman" w:cs="Times New Roman"/>
        <w:caps/>
        <w:color w:val="000000" w:themeColor="text1"/>
      </w:rPr>
      <w:instrText xml:space="preserve"> PAGE   \* MERGEFORMAT </w:instrText>
    </w:r>
    <w:r w:rsidRPr="000C281D">
      <w:rPr>
        <w:rFonts w:ascii="Times New Roman" w:hAnsi="Times New Roman" w:cs="Times New Roman"/>
        <w:caps/>
        <w:color w:val="000000" w:themeColor="text1"/>
      </w:rPr>
      <w:fldChar w:fldCharType="separate"/>
    </w:r>
    <w:r w:rsidR="005B74E0">
      <w:rPr>
        <w:rFonts w:ascii="Times New Roman" w:hAnsi="Times New Roman" w:cs="Times New Roman"/>
        <w:caps/>
        <w:noProof/>
        <w:color w:val="000000" w:themeColor="text1"/>
      </w:rPr>
      <w:t>20</w:t>
    </w:r>
    <w:r w:rsidRPr="000C281D">
      <w:rPr>
        <w:rFonts w:ascii="Times New Roman" w:hAnsi="Times New Roman" w:cs="Times New Roman"/>
        <w:caps/>
        <w:noProof/>
        <w:color w:val="000000" w:themeColor="text1"/>
      </w:rPr>
      <w:fldChar w:fldCharType="end"/>
    </w:r>
  </w:p>
  <w:p w:rsidR="005A34AA" w:rsidRDefault="005A34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395816"/>
      <w:docPartObj>
        <w:docPartGallery w:val="Page Numbers (Bottom of Page)"/>
        <w:docPartUnique/>
      </w:docPartObj>
    </w:sdtPr>
    <w:sdtEndPr>
      <w:rPr>
        <w:noProof/>
      </w:rPr>
    </w:sdtEndPr>
    <w:sdtContent>
      <w:p w:rsidR="005A34AA" w:rsidRDefault="00676937">
        <w:pPr>
          <w:pStyle w:val="Footer"/>
          <w:jc w:val="right"/>
        </w:pPr>
        <w:r>
          <w:fldChar w:fldCharType="begin"/>
        </w:r>
        <w:r w:rsidR="005A34AA">
          <w:instrText xml:space="preserve"> PAGE   \* MERGEFORMAT </w:instrText>
        </w:r>
        <w:r>
          <w:fldChar w:fldCharType="separate"/>
        </w:r>
        <w:r w:rsidR="005B74E0">
          <w:rPr>
            <w:noProof/>
          </w:rPr>
          <w:t>1</w:t>
        </w:r>
        <w:r>
          <w:rPr>
            <w:noProof/>
          </w:rPr>
          <w:fldChar w:fldCharType="end"/>
        </w:r>
      </w:p>
    </w:sdtContent>
  </w:sdt>
  <w:p w:rsidR="005A34AA" w:rsidRDefault="005A34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0A3" w:rsidRDefault="009F40A3" w:rsidP="001504ED">
      <w:pPr>
        <w:spacing w:after="0" w:line="240" w:lineRule="auto"/>
      </w:pPr>
      <w:r>
        <w:separator/>
      </w:r>
    </w:p>
  </w:footnote>
  <w:footnote w:type="continuationSeparator" w:id="1">
    <w:p w:rsidR="009F40A3" w:rsidRDefault="009F40A3" w:rsidP="00150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645" w:rsidRDefault="009C46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645" w:rsidRDefault="009C46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645" w:rsidRPr="00CA04D0" w:rsidRDefault="009C4645" w:rsidP="009C4645">
    <w:pPr>
      <w:spacing w:after="0" w:line="240" w:lineRule="auto"/>
      <w:jc w:val="center"/>
      <w:rPr>
        <w:rFonts w:ascii="Times New Roman" w:hAnsi="Times New Roman" w:cs="Times New Roman"/>
        <w:b/>
        <w:sz w:val="28"/>
        <w:szCs w:val="28"/>
      </w:rPr>
    </w:pPr>
    <w:r>
      <w:rPr>
        <w:b/>
        <w:noProof/>
        <w:lang w:val="en-US"/>
      </w:rPr>
      <w:drawing>
        <wp:anchor distT="0" distB="0" distL="114300" distR="114300" simplePos="0" relativeHeight="251660288" behindDoc="0" locked="0" layoutInCell="1" allowOverlap="1">
          <wp:simplePos x="0" y="0"/>
          <wp:positionH relativeFrom="margin">
            <wp:align>left</wp:align>
          </wp:positionH>
          <wp:positionV relativeFrom="margin">
            <wp:posOffset>-1127125</wp:posOffset>
          </wp:positionV>
          <wp:extent cx="547370" cy="796925"/>
          <wp:effectExtent l="19050" t="0" r="5080" b="0"/>
          <wp:wrapSquare wrapText="bothSides"/>
          <wp:docPr id="1" name="Picture 1" descr="https://www.presidency.ro/files/userfiles/Stema_Oficiala_a_Romaniei_din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esidency.ro/files/userfiles/Stema_Oficiala_a_Romaniei_din_2016.png"/>
                  <pic:cNvPicPr>
                    <a:picLocks noChangeAspect="1" noChangeArrowheads="1"/>
                  </pic:cNvPicPr>
                </pic:nvPicPr>
                <pic:blipFill>
                  <a:blip r:embed="rId1" cstate="print"/>
                  <a:srcRect/>
                  <a:stretch>
                    <a:fillRect/>
                  </a:stretch>
                </pic:blipFill>
                <pic:spPr bwMode="auto">
                  <a:xfrm>
                    <a:off x="0" y="0"/>
                    <a:ext cx="547370" cy="796925"/>
                  </a:xfrm>
                  <a:prstGeom prst="rect">
                    <a:avLst/>
                  </a:prstGeom>
                  <a:noFill/>
                  <a:ln w="9525">
                    <a:noFill/>
                    <a:miter lim="800000"/>
                    <a:headEnd/>
                    <a:tailEnd/>
                  </a:ln>
                </pic:spPr>
              </pic:pic>
            </a:graphicData>
          </a:graphic>
        </wp:anchor>
      </w:drawing>
    </w:r>
    <w:r>
      <w:rPr>
        <w:b/>
        <w:noProof/>
        <w:lang w:val="en-US"/>
      </w:rPr>
      <w:drawing>
        <wp:anchor distT="0" distB="0" distL="114300" distR="114300" simplePos="0" relativeHeight="251659264" behindDoc="0" locked="0" layoutInCell="1" allowOverlap="1">
          <wp:simplePos x="0" y="0"/>
          <wp:positionH relativeFrom="margin">
            <wp:posOffset>5314950</wp:posOffset>
          </wp:positionH>
          <wp:positionV relativeFrom="margin">
            <wp:posOffset>-1130935</wp:posOffset>
          </wp:positionV>
          <wp:extent cx="527050" cy="796925"/>
          <wp:effectExtent l="19050" t="0" r="6350" b="0"/>
          <wp:wrapSquare wrapText="bothSides"/>
          <wp:docPr id="4" name="Picture 4" descr="https://lege5.ro/GetImage?id=78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ege5.ro/GetImage?id=78791"/>
                  <pic:cNvPicPr>
                    <a:picLocks noChangeAspect="1" noChangeArrowheads="1"/>
                  </pic:cNvPicPr>
                </pic:nvPicPr>
                <pic:blipFill>
                  <a:blip r:embed="rId2" cstate="print"/>
                  <a:srcRect/>
                  <a:stretch>
                    <a:fillRect/>
                  </a:stretch>
                </pic:blipFill>
                <pic:spPr bwMode="auto">
                  <a:xfrm>
                    <a:off x="0" y="0"/>
                    <a:ext cx="527050" cy="796925"/>
                  </a:xfrm>
                  <a:prstGeom prst="rect">
                    <a:avLst/>
                  </a:prstGeom>
                  <a:noFill/>
                  <a:ln w="9525">
                    <a:noFill/>
                    <a:miter lim="800000"/>
                    <a:headEnd/>
                    <a:tailEnd/>
                  </a:ln>
                </pic:spPr>
              </pic:pic>
            </a:graphicData>
          </a:graphic>
        </wp:anchor>
      </w:drawing>
    </w:r>
    <w:r w:rsidRPr="00CA04D0">
      <w:rPr>
        <w:rFonts w:ascii="Times New Roman" w:hAnsi="Times New Roman" w:cs="Times New Roman"/>
        <w:b/>
        <w:sz w:val="28"/>
        <w:szCs w:val="28"/>
      </w:rPr>
      <w:t>ROMÂNIA</w:t>
    </w:r>
  </w:p>
  <w:p w:rsidR="009C4645" w:rsidRPr="00CA04D0" w:rsidRDefault="009C4645" w:rsidP="009C4645">
    <w:pPr>
      <w:spacing w:after="0" w:line="240" w:lineRule="auto"/>
      <w:jc w:val="center"/>
      <w:rPr>
        <w:rFonts w:ascii="Times New Roman" w:hAnsi="Times New Roman" w:cs="Times New Roman"/>
        <w:b/>
        <w:sz w:val="28"/>
        <w:szCs w:val="28"/>
      </w:rPr>
    </w:pPr>
    <w:r w:rsidRPr="00CA04D0">
      <w:rPr>
        <w:rFonts w:ascii="Times New Roman" w:hAnsi="Times New Roman" w:cs="Times New Roman"/>
        <w:b/>
        <w:sz w:val="28"/>
        <w:szCs w:val="28"/>
      </w:rPr>
      <w:t>JUDEȚUL BISTRIȚA-NĂSĂUD</w:t>
    </w:r>
  </w:p>
  <w:p w:rsidR="009C4645" w:rsidRPr="00CA04D0" w:rsidRDefault="009C4645" w:rsidP="009C4645">
    <w:pPr>
      <w:spacing w:after="0" w:line="240" w:lineRule="auto"/>
      <w:jc w:val="center"/>
      <w:rPr>
        <w:rFonts w:ascii="Times New Roman" w:hAnsi="Times New Roman" w:cs="Times New Roman"/>
        <w:b/>
        <w:sz w:val="28"/>
        <w:szCs w:val="28"/>
      </w:rPr>
    </w:pPr>
    <w:r w:rsidRPr="00CA04D0">
      <w:rPr>
        <w:rFonts w:ascii="Times New Roman" w:hAnsi="Times New Roman" w:cs="Times New Roman"/>
        <w:b/>
        <w:sz w:val="28"/>
        <w:szCs w:val="28"/>
      </w:rPr>
      <w:t>COMUNA MAIERU</w:t>
    </w:r>
  </w:p>
  <w:p w:rsidR="005A34AA" w:rsidRPr="009C4645" w:rsidRDefault="00676937" w:rsidP="009C4645">
    <w:pPr>
      <w:pStyle w:val="Header"/>
    </w:pPr>
    <w:r w:rsidRPr="00676937">
      <w:rPr>
        <w:rFonts w:ascii="Times New Roman" w:hAnsi="Times New Roman" w:cs="Times New Roman"/>
        <w:b/>
        <w:sz w:val="28"/>
        <w:szCs w:val="28"/>
      </w:rPr>
      <w:pict>
        <v:rect id="_x0000_i1025" style="width:326.1pt;height:2pt" o:hralign="center" o:hrstd="t" o:hrnoshade="t" o:hr="t" fillcolor="black [3213]"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nsid w:val="23D278D7"/>
    <w:multiLevelType w:val="hybridMultilevel"/>
    <w:tmpl w:val="4900E2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9">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nsid w:val="38EB4327"/>
    <w:multiLevelType w:val="hybridMultilevel"/>
    <w:tmpl w:val="38464C14"/>
    <w:lvl w:ilvl="0" w:tplc="E85E24A0">
      <w:start w:val="1"/>
      <w:numFmt w:val="decimal"/>
      <w:lvlText w:val="12.%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6">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nsid w:val="42C07F12"/>
    <w:multiLevelType w:val="hybridMultilevel"/>
    <w:tmpl w:val="0F0A46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6">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7">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9">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2">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1">
    <w:nsid w:val="57907085"/>
    <w:multiLevelType w:val="hybridMultilevel"/>
    <w:tmpl w:val="E63A0470"/>
    <w:lvl w:ilvl="0" w:tplc="0809000F">
      <w:start w:val="1"/>
      <w:numFmt w:val="decimal"/>
      <w:lvlText w:val="%1."/>
      <w:lvlJc w:val="left"/>
      <w:pPr>
        <w:ind w:left="926" w:hanging="360"/>
      </w:p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112">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3">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4">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5">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8">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1">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2">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3">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5">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6">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7">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2">
    <w:nsid w:val="71796E0E"/>
    <w:multiLevelType w:val="hybridMultilevel"/>
    <w:tmpl w:val="D0C481F0"/>
    <w:lvl w:ilvl="0" w:tplc="BA6C5AFC">
      <w:start w:val="1"/>
      <w:numFmt w:val="decimal"/>
      <w:lvlText w:val="3.%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3">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4">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6"/>
  </w:num>
  <w:num w:numId="2">
    <w:abstractNumId w:val="49"/>
  </w:num>
  <w:num w:numId="3">
    <w:abstractNumId w:val="13"/>
  </w:num>
  <w:num w:numId="4">
    <w:abstractNumId w:val="101"/>
  </w:num>
  <w:num w:numId="5">
    <w:abstractNumId w:val="144"/>
  </w:num>
  <w:num w:numId="6">
    <w:abstractNumId w:val="124"/>
  </w:num>
  <w:num w:numId="7">
    <w:abstractNumId w:val="97"/>
  </w:num>
  <w:num w:numId="8">
    <w:abstractNumId w:val="15"/>
  </w:num>
  <w:num w:numId="9">
    <w:abstractNumId w:val="46"/>
  </w:num>
  <w:num w:numId="10">
    <w:abstractNumId w:val="40"/>
  </w:num>
  <w:num w:numId="11">
    <w:abstractNumId w:val="62"/>
  </w:num>
  <w:num w:numId="12">
    <w:abstractNumId w:val="44"/>
  </w:num>
  <w:num w:numId="13">
    <w:abstractNumId w:val="14"/>
  </w:num>
  <w:num w:numId="14">
    <w:abstractNumId w:val="122"/>
  </w:num>
  <w:num w:numId="15">
    <w:abstractNumId w:val="141"/>
  </w:num>
  <w:num w:numId="16">
    <w:abstractNumId w:val="32"/>
  </w:num>
  <w:num w:numId="17">
    <w:abstractNumId w:val="93"/>
  </w:num>
  <w:num w:numId="18">
    <w:abstractNumId w:val="110"/>
  </w:num>
  <w:num w:numId="19">
    <w:abstractNumId w:val="45"/>
  </w:num>
  <w:num w:numId="20">
    <w:abstractNumId w:val="98"/>
  </w:num>
  <w:num w:numId="21">
    <w:abstractNumId w:val="121"/>
  </w:num>
  <w:num w:numId="22">
    <w:abstractNumId w:val="25"/>
  </w:num>
  <w:num w:numId="23">
    <w:abstractNumId w:val="10"/>
  </w:num>
  <w:num w:numId="24">
    <w:abstractNumId w:val="89"/>
  </w:num>
  <w:num w:numId="25">
    <w:abstractNumId w:val="91"/>
  </w:num>
  <w:num w:numId="26">
    <w:abstractNumId w:val="142"/>
  </w:num>
  <w:num w:numId="27">
    <w:abstractNumId w:val="22"/>
  </w:num>
  <w:num w:numId="28">
    <w:abstractNumId w:val="9"/>
  </w:num>
  <w:num w:numId="29">
    <w:abstractNumId w:val="112"/>
  </w:num>
  <w:num w:numId="30">
    <w:abstractNumId w:val="146"/>
  </w:num>
  <w:num w:numId="31">
    <w:abstractNumId w:val="72"/>
  </w:num>
  <w:num w:numId="32">
    <w:abstractNumId w:val="104"/>
  </w:num>
  <w:num w:numId="33">
    <w:abstractNumId w:val="132"/>
  </w:num>
  <w:num w:numId="34">
    <w:abstractNumId w:val="139"/>
  </w:num>
  <w:num w:numId="35">
    <w:abstractNumId w:val="69"/>
  </w:num>
  <w:num w:numId="36">
    <w:abstractNumId w:val="147"/>
  </w:num>
  <w:num w:numId="37">
    <w:abstractNumId w:val="79"/>
  </w:num>
  <w:num w:numId="38">
    <w:abstractNumId w:val="64"/>
  </w:num>
  <w:num w:numId="39">
    <w:abstractNumId w:val="80"/>
  </w:num>
  <w:num w:numId="40">
    <w:abstractNumId w:val="96"/>
  </w:num>
  <w:num w:numId="41">
    <w:abstractNumId w:val="128"/>
  </w:num>
  <w:num w:numId="42">
    <w:abstractNumId w:val="131"/>
  </w:num>
  <w:num w:numId="43">
    <w:abstractNumId w:val="126"/>
  </w:num>
  <w:num w:numId="44">
    <w:abstractNumId w:val="73"/>
  </w:num>
  <w:num w:numId="45">
    <w:abstractNumId w:val="21"/>
  </w:num>
  <w:num w:numId="46">
    <w:abstractNumId w:val="125"/>
  </w:num>
  <w:num w:numId="47">
    <w:abstractNumId w:val="8"/>
  </w:num>
  <w:num w:numId="48">
    <w:abstractNumId w:val="137"/>
  </w:num>
  <w:num w:numId="49">
    <w:abstractNumId w:val="58"/>
  </w:num>
  <w:num w:numId="50">
    <w:abstractNumId w:val="67"/>
  </w:num>
  <w:num w:numId="51">
    <w:abstractNumId w:val="99"/>
  </w:num>
  <w:num w:numId="52">
    <w:abstractNumId w:val="68"/>
  </w:num>
  <w:num w:numId="53">
    <w:abstractNumId w:val="100"/>
  </w:num>
  <w:num w:numId="54">
    <w:abstractNumId w:val="75"/>
  </w:num>
  <w:num w:numId="55">
    <w:abstractNumId w:val="54"/>
  </w:num>
  <w:num w:numId="56">
    <w:abstractNumId w:val="148"/>
  </w:num>
  <w:num w:numId="57">
    <w:abstractNumId w:val="119"/>
  </w:num>
  <w:num w:numId="58">
    <w:abstractNumId w:val="84"/>
  </w:num>
  <w:num w:numId="59">
    <w:abstractNumId w:val="29"/>
  </w:num>
  <w:num w:numId="60">
    <w:abstractNumId w:val="149"/>
  </w:num>
  <w:num w:numId="61">
    <w:abstractNumId w:val="61"/>
  </w:num>
  <w:num w:numId="62">
    <w:abstractNumId w:val="105"/>
  </w:num>
  <w:num w:numId="63">
    <w:abstractNumId w:val="82"/>
  </w:num>
  <w:num w:numId="64">
    <w:abstractNumId w:val="76"/>
  </w:num>
  <w:num w:numId="65">
    <w:abstractNumId w:val="57"/>
  </w:num>
  <w:num w:numId="66">
    <w:abstractNumId w:val="16"/>
  </w:num>
  <w:num w:numId="67">
    <w:abstractNumId w:val="151"/>
  </w:num>
  <w:num w:numId="68">
    <w:abstractNumId w:val="136"/>
  </w:num>
  <w:num w:numId="69">
    <w:abstractNumId w:val="35"/>
  </w:num>
  <w:num w:numId="70">
    <w:abstractNumId w:val="28"/>
  </w:num>
  <w:num w:numId="71">
    <w:abstractNumId w:val="85"/>
  </w:num>
  <w:num w:numId="72">
    <w:abstractNumId w:val="19"/>
  </w:num>
  <w:num w:numId="73">
    <w:abstractNumId w:val="48"/>
  </w:num>
  <w:num w:numId="74">
    <w:abstractNumId w:val="7"/>
  </w:num>
  <w:num w:numId="75">
    <w:abstractNumId w:val="77"/>
  </w:num>
  <w:num w:numId="76">
    <w:abstractNumId w:val="108"/>
  </w:num>
  <w:num w:numId="77">
    <w:abstractNumId w:val="134"/>
  </w:num>
  <w:num w:numId="78">
    <w:abstractNumId w:val="143"/>
  </w:num>
  <w:num w:numId="79">
    <w:abstractNumId w:val="78"/>
  </w:num>
  <w:num w:numId="80">
    <w:abstractNumId w:val="113"/>
  </w:num>
  <w:num w:numId="81">
    <w:abstractNumId w:val="31"/>
  </w:num>
  <w:num w:numId="82">
    <w:abstractNumId w:val="130"/>
  </w:num>
  <w:num w:numId="83">
    <w:abstractNumId w:val="120"/>
  </w:num>
  <w:num w:numId="84">
    <w:abstractNumId w:val="88"/>
  </w:num>
  <w:num w:numId="85">
    <w:abstractNumId w:val="90"/>
  </w:num>
  <w:num w:numId="86">
    <w:abstractNumId w:val="133"/>
  </w:num>
  <w:num w:numId="87">
    <w:abstractNumId w:val="102"/>
  </w:num>
  <w:num w:numId="88">
    <w:abstractNumId w:val="52"/>
  </w:num>
  <w:num w:numId="89">
    <w:abstractNumId w:val="33"/>
  </w:num>
  <w:num w:numId="90">
    <w:abstractNumId w:val="17"/>
  </w:num>
  <w:num w:numId="91">
    <w:abstractNumId w:val="3"/>
  </w:num>
  <w:num w:numId="92">
    <w:abstractNumId w:val="145"/>
  </w:num>
  <w:num w:numId="93">
    <w:abstractNumId w:val="114"/>
  </w:num>
  <w:num w:numId="94">
    <w:abstractNumId w:val="115"/>
  </w:num>
  <w:num w:numId="95">
    <w:abstractNumId w:val="59"/>
  </w:num>
  <w:num w:numId="96">
    <w:abstractNumId w:val="50"/>
  </w:num>
  <w:num w:numId="97">
    <w:abstractNumId w:val="27"/>
  </w:num>
  <w:num w:numId="98">
    <w:abstractNumId w:val="11"/>
  </w:num>
  <w:num w:numId="99">
    <w:abstractNumId w:val="86"/>
  </w:num>
  <w:num w:numId="100">
    <w:abstractNumId w:val="150"/>
  </w:num>
  <w:num w:numId="101">
    <w:abstractNumId w:val="36"/>
  </w:num>
  <w:num w:numId="102">
    <w:abstractNumId w:val="4"/>
  </w:num>
  <w:num w:numId="103">
    <w:abstractNumId w:val="127"/>
  </w:num>
  <w:num w:numId="104">
    <w:abstractNumId w:val="20"/>
  </w:num>
  <w:num w:numId="105">
    <w:abstractNumId w:val="118"/>
  </w:num>
  <w:num w:numId="106">
    <w:abstractNumId w:val="23"/>
  </w:num>
  <w:num w:numId="107">
    <w:abstractNumId w:val="39"/>
  </w:num>
  <w:num w:numId="108">
    <w:abstractNumId w:val="5"/>
  </w:num>
  <w:num w:numId="109">
    <w:abstractNumId w:val="92"/>
  </w:num>
  <w:num w:numId="110">
    <w:abstractNumId w:val="95"/>
  </w:num>
  <w:num w:numId="111">
    <w:abstractNumId w:val="103"/>
  </w:num>
  <w:num w:numId="112">
    <w:abstractNumId w:val="74"/>
  </w:num>
  <w:num w:numId="113">
    <w:abstractNumId w:val="42"/>
  </w:num>
  <w:num w:numId="114">
    <w:abstractNumId w:val="60"/>
  </w:num>
  <w:num w:numId="115">
    <w:abstractNumId w:val="55"/>
  </w:num>
  <w:num w:numId="116">
    <w:abstractNumId w:val="2"/>
  </w:num>
  <w:num w:numId="117">
    <w:abstractNumId w:val="109"/>
  </w:num>
  <w:num w:numId="118">
    <w:abstractNumId w:val="12"/>
  </w:num>
  <w:num w:numId="119">
    <w:abstractNumId w:val="66"/>
  </w:num>
  <w:num w:numId="120">
    <w:abstractNumId w:val="71"/>
  </w:num>
  <w:num w:numId="121">
    <w:abstractNumId w:val="63"/>
  </w:num>
  <w:num w:numId="122">
    <w:abstractNumId w:val="37"/>
  </w:num>
  <w:num w:numId="123">
    <w:abstractNumId w:val="140"/>
  </w:num>
  <w:num w:numId="124">
    <w:abstractNumId w:val="83"/>
  </w:num>
  <w:num w:numId="125">
    <w:abstractNumId w:val="15"/>
  </w:num>
  <w:num w:numId="126">
    <w:abstractNumId w:val="117"/>
  </w:num>
  <w:num w:numId="127">
    <w:abstractNumId w:val="106"/>
  </w:num>
  <w:num w:numId="128">
    <w:abstractNumId w:val="15"/>
  </w:num>
  <w:num w:numId="129">
    <w:abstractNumId w:val="47"/>
  </w:num>
  <w:num w:numId="130">
    <w:abstractNumId w:val="116"/>
  </w:num>
  <w:num w:numId="131">
    <w:abstractNumId w:val="6"/>
  </w:num>
  <w:num w:numId="132">
    <w:abstractNumId w:val="41"/>
  </w:num>
  <w:num w:numId="133">
    <w:abstractNumId w:val="24"/>
  </w:num>
  <w:num w:numId="134">
    <w:abstractNumId w:val="18"/>
  </w:num>
  <w:num w:numId="135">
    <w:abstractNumId w:val="51"/>
  </w:num>
  <w:num w:numId="136">
    <w:abstractNumId w:val="70"/>
  </w:num>
  <w:num w:numId="137">
    <w:abstractNumId w:val="138"/>
  </w:num>
  <w:num w:numId="138">
    <w:abstractNumId w:val="53"/>
  </w:num>
  <w:num w:numId="139">
    <w:abstractNumId w:val="107"/>
  </w:num>
  <w:num w:numId="140">
    <w:abstractNumId w:val="30"/>
  </w:num>
  <w:num w:numId="141">
    <w:abstractNumId w:val="129"/>
  </w:num>
  <w:num w:numId="142">
    <w:abstractNumId w:val="81"/>
  </w:num>
  <w:num w:numId="143">
    <w:abstractNumId w:val="38"/>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6"/>
  </w:num>
  <w:num w:numId="154">
    <w:abstractNumId w:val="65"/>
  </w:num>
  <w:num w:numId="155">
    <w:abstractNumId w:val="34"/>
  </w:num>
  <w:num w:numId="156">
    <w:abstractNumId w:val="123"/>
  </w:num>
  <w:num w:numId="157">
    <w:abstractNumId w:val="135"/>
  </w:num>
  <w:num w:numId="158">
    <w:abstractNumId w:val="111"/>
  </w:num>
  <w:num w:numId="159">
    <w:abstractNumId w:val="87"/>
  </w:num>
  <w:num w:numId="160">
    <w:abstractNumId w:val="43"/>
  </w:num>
  <w:numIdMacAtCleanup w:val="1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hyphenationZone w:val="425"/>
  <w:characterSpacingControl w:val="doNotCompress"/>
  <w:hdrShapeDefaults>
    <o:shapedefaults v:ext="edit" spidmax="409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57F"/>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67D2"/>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281D"/>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5748"/>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5EB8"/>
    <w:rsid w:val="00186A8E"/>
    <w:rsid w:val="001870D6"/>
    <w:rsid w:val="00187B0C"/>
    <w:rsid w:val="00190BEA"/>
    <w:rsid w:val="00191C3F"/>
    <w:rsid w:val="00192027"/>
    <w:rsid w:val="001967D7"/>
    <w:rsid w:val="001977C5"/>
    <w:rsid w:val="001A044F"/>
    <w:rsid w:val="001A1888"/>
    <w:rsid w:val="001A2456"/>
    <w:rsid w:val="001A3783"/>
    <w:rsid w:val="001A37A1"/>
    <w:rsid w:val="001A3B91"/>
    <w:rsid w:val="001A4E10"/>
    <w:rsid w:val="001A583E"/>
    <w:rsid w:val="001A6A39"/>
    <w:rsid w:val="001A7CBD"/>
    <w:rsid w:val="001B06A2"/>
    <w:rsid w:val="001B0BB5"/>
    <w:rsid w:val="001B1221"/>
    <w:rsid w:val="001B2218"/>
    <w:rsid w:val="001B29DB"/>
    <w:rsid w:val="001B31AB"/>
    <w:rsid w:val="001B494A"/>
    <w:rsid w:val="001B7895"/>
    <w:rsid w:val="001C1357"/>
    <w:rsid w:val="001C19B0"/>
    <w:rsid w:val="001C2AE6"/>
    <w:rsid w:val="001C2FA7"/>
    <w:rsid w:val="001C5BCF"/>
    <w:rsid w:val="001D194C"/>
    <w:rsid w:val="001D2B1A"/>
    <w:rsid w:val="001D4279"/>
    <w:rsid w:val="001D574D"/>
    <w:rsid w:val="001D6040"/>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174B"/>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2B7"/>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051"/>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0979"/>
    <w:rsid w:val="00411E89"/>
    <w:rsid w:val="00411F57"/>
    <w:rsid w:val="00412AFD"/>
    <w:rsid w:val="00412CBB"/>
    <w:rsid w:val="004147DA"/>
    <w:rsid w:val="0041558B"/>
    <w:rsid w:val="004157D6"/>
    <w:rsid w:val="00415DA4"/>
    <w:rsid w:val="00417861"/>
    <w:rsid w:val="00417D03"/>
    <w:rsid w:val="00421FFD"/>
    <w:rsid w:val="0042288F"/>
    <w:rsid w:val="00422E74"/>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6B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42EC"/>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A50"/>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B74E0"/>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0D67"/>
    <w:rsid w:val="006623A5"/>
    <w:rsid w:val="0066329B"/>
    <w:rsid w:val="00663934"/>
    <w:rsid w:val="0066538C"/>
    <w:rsid w:val="00666E07"/>
    <w:rsid w:val="00670162"/>
    <w:rsid w:val="006704BE"/>
    <w:rsid w:val="006716A1"/>
    <w:rsid w:val="00673540"/>
    <w:rsid w:val="00676937"/>
    <w:rsid w:val="006777A4"/>
    <w:rsid w:val="006801A8"/>
    <w:rsid w:val="006814C0"/>
    <w:rsid w:val="00682FCB"/>
    <w:rsid w:val="006867A8"/>
    <w:rsid w:val="006873FD"/>
    <w:rsid w:val="00690330"/>
    <w:rsid w:val="0069298B"/>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59E9"/>
    <w:rsid w:val="008467D6"/>
    <w:rsid w:val="0084794E"/>
    <w:rsid w:val="00850554"/>
    <w:rsid w:val="00852B28"/>
    <w:rsid w:val="00853B7C"/>
    <w:rsid w:val="00854B22"/>
    <w:rsid w:val="00854C8D"/>
    <w:rsid w:val="008552C5"/>
    <w:rsid w:val="008566AA"/>
    <w:rsid w:val="00857E15"/>
    <w:rsid w:val="00860DFE"/>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39A7"/>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45"/>
    <w:rsid w:val="009C4656"/>
    <w:rsid w:val="009C66B9"/>
    <w:rsid w:val="009C7D0B"/>
    <w:rsid w:val="009D1671"/>
    <w:rsid w:val="009D16AE"/>
    <w:rsid w:val="009D1A8A"/>
    <w:rsid w:val="009D2968"/>
    <w:rsid w:val="009D29DD"/>
    <w:rsid w:val="009D33A7"/>
    <w:rsid w:val="009D3AAB"/>
    <w:rsid w:val="009D54D4"/>
    <w:rsid w:val="009D5A94"/>
    <w:rsid w:val="009D5F19"/>
    <w:rsid w:val="009D6E2F"/>
    <w:rsid w:val="009D7318"/>
    <w:rsid w:val="009E0947"/>
    <w:rsid w:val="009E0BF3"/>
    <w:rsid w:val="009E110E"/>
    <w:rsid w:val="009E1F11"/>
    <w:rsid w:val="009E4857"/>
    <w:rsid w:val="009E5C1E"/>
    <w:rsid w:val="009F3ADB"/>
    <w:rsid w:val="009F40A3"/>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0107"/>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1CEB"/>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1A55"/>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3438"/>
    <w:rsid w:val="00BC4326"/>
    <w:rsid w:val="00BC4A1C"/>
    <w:rsid w:val="00BC5DBF"/>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0B43"/>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28FD"/>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3B9"/>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3E50"/>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A6"/>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252E"/>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A78"/>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2FB4"/>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C41"/>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327"/>
    <w:rsid w:val="00E54ED1"/>
    <w:rsid w:val="00E55964"/>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7A0"/>
    <w:rsid w:val="00E97D61"/>
    <w:rsid w:val="00EA12B6"/>
    <w:rsid w:val="00EA3364"/>
    <w:rsid w:val="00EA5F18"/>
    <w:rsid w:val="00EA7161"/>
    <w:rsid w:val="00EA7D79"/>
    <w:rsid w:val="00EA7EF0"/>
    <w:rsid w:val="00EB1600"/>
    <w:rsid w:val="00EB1869"/>
    <w:rsid w:val="00EB230A"/>
    <w:rsid w:val="00EB2B89"/>
    <w:rsid w:val="00EB6A82"/>
    <w:rsid w:val="00EB7B2E"/>
    <w:rsid w:val="00EC097F"/>
    <w:rsid w:val="00EC18F9"/>
    <w:rsid w:val="00EC4AF4"/>
    <w:rsid w:val="00EC508D"/>
    <w:rsid w:val="00EC5702"/>
    <w:rsid w:val="00EC5DBC"/>
    <w:rsid w:val="00EC6A21"/>
    <w:rsid w:val="00EC7358"/>
    <w:rsid w:val="00ED2C86"/>
    <w:rsid w:val="00ED33E3"/>
    <w:rsid w:val="00ED3BC8"/>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61A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007"/>
    <w:rsid w:val="00F242E5"/>
    <w:rsid w:val="00F2518F"/>
    <w:rsid w:val="00F2738B"/>
    <w:rsid w:val="00F278A7"/>
    <w:rsid w:val="00F27C3D"/>
    <w:rsid w:val="00F27D5D"/>
    <w:rsid w:val="00F27E9D"/>
    <w:rsid w:val="00F302DD"/>
    <w:rsid w:val="00F31B11"/>
    <w:rsid w:val="00F32777"/>
    <w:rsid w:val="00F33CEA"/>
    <w:rsid w:val="00F34D75"/>
    <w:rsid w:val="00F3501B"/>
    <w:rsid w:val="00F3531B"/>
    <w:rsid w:val="00F36039"/>
    <w:rsid w:val="00F37304"/>
    <w:rsid w:val="00F40888"/>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0BB"/>
    <w:rsid w:val="00F94740"/>
    <w:rsid w:val="00F950B4"/>
    <w:rsid w:val="00F9533D"/>
    <w:rsid w:val="00F9667D"/>
    <w:rsid w:val="00F9681A"/>
    <w:rsid w:val="00F96A1E"/>
    <w:rsid w:val="00F96EB3"/>
    <w:rsid w:val="00F97389"/>
    <w:rsid w:val="00F976E0"/>
    <w:rsid w:val="00FA0C17"/>
    <w:rsid w:val="00FA1A58"/>
    <w:rsid w:val="00FA5B0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03D6"/>
    <w:rsid w:val="00FD2C08"/>
    <w:rsid w:val="00FD45D6"/>
    <w:rsid w:val="00FD4D0A"/>
    <w:rsid w:val="00FD57C4"/>
    <w:rsid w:val="00FD72ED"/>
    <w:rsid w:val="00FD7776"/>
    <w:rsid w:val="00FE276B"/>
    <w:rsid w:val="00FE3238"/>
    <w:rsid w:val="00FE36C1"/>
    <w:rsid w:val="00FE3EAC"/>
    <w:rsid w:val="00FE484E"/>
    <w:rsid w:val="00FE4D1C"/>
    <w:rsid w:val="00FE546E"/>
    <w:rsid w:val="00FE743D"/>
    <w:rsid w:val="00FF10D3"/>
    <w:rsid w:val="00FF1149"/>
    <w:rsid w:val="00FF2695"/>
    <w:rsid w:val="00FF4CE5"/>
    <w:rsid w:val="00FF512B"/>
    <w:rsid w:val="00FF64C0"/>
    <w:rsid w:val="00FF6F57"/>
    <w:rsid w:val="00FF7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customStyle="1" w:styleId="UnresolvedMention">
    <w:name w:val="Unresolved Mention"/>
    <w:basedOn w:val="DefaultParagraphFont"/>
    <w:uiPriority w:val="99"/>
    <w:semiHidden/>
    <w:unhideWhenUsed/>
    <w:rsid w:val="00EB7B2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83069">
      <w:bodyDiv w:val="1"/>
      <w:marLeft w:val="0"/>
      <w:marRight w:val="0"/>
      <w:marTop w:val="0"/>
      <w:marBottom w:val="0"/>
      <w:divBdr>
        <w:top w:val="none" w:sz="0" w:space="0" w:color="auto"/>
        <w:left w:val="none" w:sz="0" w:space="0" w:color="auto"/>
        <w:bottom w:val="none" w:sz="0" w:space="0" w:color="auto"/>
        <w:right w:val="none" w:sz="0" w:space="0" w:color="auto"/>
      </w:divBdr>
      <w:divsChild>
        <w:div w:id="1772893580">
          <w:marLeft w:val="0"/>
          <w:marRight w:val="0"/>
          <w:marTop w:val="0"/>
          <w:marBottom w:val="0"/>
          <w:divBdr>
            <w:top w:val="none" w:sz="0" w:space="0" w:color="auto"/>
            <w:left w:val="none" w:sz="0" w:space="0" w:color="auto"/>
            <w:bottom w:val="none" w:sz="0" w:space="0" w:color="auto"/>
            <w:right w:val="none" w:sz="0" w:space="0" w:color="auto"/>
          </w:divBdr>
          <w:divsChild>
            <w:div w:id="801459181">
              <w:marLeft w:val="0"/>
              <w:marRight w:val="0"/>
              <w:marTop w:val="0"/>
              <w:marBottom w:val="0"/>
              <w:divBdr>
                <w:top w:val="none" w:sz="0" w:space="0" w:color="auto"/>
                <w:left w:val="none" w:sz="0" w:space="0" w:color="auto"/>
                <w:bottom w:val="none" w:sz="0" w:space="0" w:color="auto"/>
                <w:right w:val="none" w:sz="0" w:space="0" w:color="auto"/>
              </w:divBdr>
            </w:div>
          </w:divsChild>
        </w:div>
        <w:div w:id="1036465948">
          <w:marLeft w:val="0"/>
          <w:marRight w:val="0"/>
          <w:marTop w:val="0"/>
          <w:marBottom w:val="0"/>
          <w:divBdr>
            <w:top w:val="none" w:sz="0" w:space="0" w:color="auto"/>
            <w:left w:val="none" w:sz="0" w:space="0" w:color="auto"/>
            <w:bottom w:val="none" w:sz="0" w:space="0" w:color="auto"/>
            <w:right w:val="none" w:sz="0" w:space="0" w:color="auto"/>
          </w:divBdr>
          <w:divsChild>
            <w:div w:id="10955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74713001">
      <w:bodyDiv w:val="1"/>
      <w:marLeft w:val="0"/>
      <w:marRight w:val="0"/>
      <w:marTop w:val="0"/>
      <w:marBottom w:val="0"/>
      <w:divBdr>
        <w:top w:val="none" w:sz="0" w:space="0" w:color="auto"/>
        <w:left w:val="none" w:sz="0" w:space="0" w:color="auto"/>
        <w:bottom w:val="none" w:sz="0" w:space="0" w:color="auto"/>
        <w:right w:val="none" w:sz="0" w:space="0" w:color="auto"/>
      </w:divBdr>
      <w:divsChild>
        <w:div w:id="1042705936">
          <w:marLeft w:val="0"/>
          <w:marRight w:val="0"/>
          <w:marTop w:val="0"/>
          <w:marBottom w:val="0"/>
          <w:divBdr>
            <w:top w:val="none" w:sz="0" w:space="0" w:color="auto"/>
            <w:left w:val="none" w:sz="0" w:space="0" w:color="auto"/>
            <w:bottom w:val="none" w:sz="0" w:space="0" w:color="auto"/>
            <w:right w:val="none" w:sz="0" w:space="0" w:color="auto"/>
          </w:divBdr>
          <w:divsChild>
            <w:div w:id="1406956036">
              <w:marLeft w:val="0"/>
              <w:marRight w:val="0"/>
              <w:marTop w:val="0"/>
              <w:marBottom w:val="0"/>
              <w:divBdr>
                <w:top w:val="none" w:sz="0" w:space="0" w:color="auto"/>
                <w:left w:val="none" w:sz="0" w:space="0" w:color="auto"/>
                <w:bottom w:val="none" w:sz="0" w:space="0" w:color="auto"/>
                <w:right w:val="none" w:sz="0" w:space="0" w:color="auto"/>
              </w:divBdr>
            </w:div>
          </w:divsChild>
        </w:div>
        <w:div w:id="721246750">
          <w:marLeft w:val="0"/>
          <w:marRight w:val="0"/>
          <w:marTop w:val="0"/>
          <w:marBottom w:val="0"/>
          <w:divBdr>
            <w:top w:val="none" w:sz="0" w:space="0" w:color="auto"/>
            <w:left w:val="none" w:sz="0" w:space="0" w:color="auto"/>
            <w:bottom w:val="none" w:sz="0" w:space="0" w:color="auto"/>
            <w:right w:val="none" w:sz="0" w:space="0" w:color="auto"/>
          </w:divBdr>
          <w:divsChild>
            <w:div w:id="2334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11406</Words>
  <Characters>65018</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2024-10-25T11:33:00Z</cp:lastPrinted>
  <dcterms:created xsi:type="dcterms:W3CDTF">2026-03-03T13:07:00Z</dcterms:created>
  <dcterms:modified xsi:type="dcterms:W3CDTF">2026-03-03T13:07:00Z</dcterms:modified>
</cp:coreProperties>
</file>